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5018" w14:textId="77777777" w:rsidR="009F11D1" w:rsidRDefault="009F11D1"/>
    <w:p w14:paraId="53978794" w14:textId="77777777" w:rsidR="009F11D1" w:rsidRDefault="009F11D1"/>
    <w:p w14:paraId="773910F4" w14:textId="77777777" w:rsidR="009F11D1" w:rsidRDefault="009F11D1"/>
    <w:p w14:paraId="634C58D3" w14:textId="77777777" w:rsidR="009F11D1" w:rsidRDefault="009F11D1"/>
    <w:p w14:paraId="02F87DFC" w14:textId="77777777" w:rsidR="009F11D1" w:rsidRDefault="009F11D1"/>
    <w:p w14:paraId="1205CC2B" w14:textId="77777777" w:rsidR="009F11D1" w:rsidRDefault="009F11D1">
      <w:r>
        <w:rPr>
          <w:noProof/>
        </w:rPr>
        <mc:AlternateContent>
          <mc:Choice Requires="wps">
            <w:drawing>
              <wp:anchor distT="45720" distB="45720" distL="114300" distR="114300" simplePos="0" relativeHeight="251654144" behindDoc="0" locked="0" layoutInCell="1" allowOverlap="1" wp14:anchorId="69E1FCDA" wp14:editId="1DAE2831">
                <wp:simplePos x="0" y="0"/>
                <wp:positionH relativeFrom="margin">
                  <wp:align>left</wp:align>
                </wp:positionH>
                <wp:positionV relativeFrom="paragraph">
                  <wp:posOffset>429895</wp:posOffset>
                </wp:positionV>
                <wp:extent cx="5667375" cy="542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42925"/>
                        </a:xfrm>
                        <a:prstGeom prst="rect">
                          <a:avLst/>
                        </a:prstGeom>
                        <a:noFill/>
                        <a:ln w="9525">
                          <a:noFill/>
                          <a:miter lim="800000"/>
                          <a:headEnd/>
                          <a:tailEnd/>
                        </a:ln>
                      </wps:spPr>
                      <wps:txbx>
                        <w:txbxContent>
                          <w:p w14:paraId="09A540D4" w14:textId="3422F379" w:rsidR="005E423C" w:rsidRPr="00B1620E" w:rsidRDefault="00CA40F8" w:rsidP="00CA40F8">
                            <w:pPr>
                              <w:pStyle w:val="Title"/>
                            </w:pPr>
                            <w:r>
                              <w:t>FIRST AID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1FCDA" id="_x0000_t202" coordsize="21600,21600" o:spt="202" path="m,l,21600r21600,l21600,xe">
                <v:stroke joinstyle="miter"/>
                <v:path gradientshapeok="t" o:connecttype="rect"/>
              </v:shapetype>
              <v:shape id="Text Box 2" o:spid="_x0000_s1026" type="#_x0000_t202" style="position:absolute;margin-left:0;margin-top:33.85pt;width:446.25pt;height:42.7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" filled="f" stroked="f">
                <v:textbox>
                  <w:txbxContent>
                    <w:p w14:paraId="09A540D4" w14:textId="3422F379" w:rsidR="005E423C" w:rsidRPr="00B1620E" w:rsidRDefault="00CA40F8" w:rsidP="00CA40F8">
                      <w:pPr>
                        <w:pStyle w:val="Title"/>
                      </w:pPr>
                      <w:r>
                        <w:t>FIRST AID POLICY</w:t>
                      </w:r>
                    </w:p>
                  </w:txbxContent>
                </v:textbox>
                <w10:wrap type="square" anchorx="margin"/>
              </v:shape>
            </w:pict>
          </mc:Fallback>
        </mc:AlternateContent>
      </w:r>
    </w:p>
    <w:p w14:paraId="03765A21" w14:textId="77777777" w:rsidR="009F11D1" w:rsidRDefault="009F11D1">
      <w:r>
        <w:rPr>
          <w:noProof/>
        </w:rPr>
        <mc:AlternateContent>
          <mc:Choice Requires="wps">
            <w:drawing>
              <wp:anchor distT="0" distB="0" distL="114300" distR="114300" simplePos="0" relativeHeight="251655168" behindDoc="0" locked="0" layoutInCell="1" allowOverlap="1" wp14:anchorId="3D488FFB" wp14:editId="23C86228">
                <wp:simplePos x="0" y="0"/>
                <wp:positionH relativeFrom="column">
                  <wp:posOffset>123824</wp:posOffset>
                </wp:positionH>
                <wp:positionV relativeFrom="paragraph">
                  <wp:posOffset>789940</wp:posOffset>
                </wp:positionV>
                <wp:extent cx="55911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591175"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95E89"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9.75pt,62.2pt" to="450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" strokecolor="#404040 [2429]" strokeweight="2.25pt">
                <v:stroke joinstyle="miter"/>
              </v:line>
            </w:pict>
          </mc:Fallback>
        </mc:AlternateContent>
      </w:r>
    </w:p>
    <w:p w14:paraId="6E6C598F" w14:textId="77777777" w:rsidR="009F11D1" w:rsidRDefault="009F11D1"/>
    <w:p w14:paraId="4DB4BE48" w14:textId="77777777" w:rsidR="009F11D1" w:rsidRDefault="009F11D1"/>
    <w:p w14:paraId="29F4A966" w14:textId="77777777" w:rsidR="009F11D1" w:rsidRDefault="009F11D1"/>
    <w:p w14:paraId="2A136E58" w14:textId="77777777" w:rsidR="001B140E" w:rsidRDefault="001B140E"/>
    <w:p w14:paraId="467CF9F7" w14:textId="77777777" w:rsidR="009F11D1" w:rsidRDefault="009F11D1"/>
    <w:p w14:paraId="438E43F5" w14:textId="77777777" w:rsidR="009F11D1" w:rsidRDefault="009F11D1"/>
    <w:p w14:paraId="43D1F5EE" w14:textId="77777777" w:rsidR="009F11D1" w:rsidRDefault="009F11D1"/>
    <w:p w14:paraId="68D482D3" w14:textId="77777777" w:rsidR="009F11D1" w:rsidRDefault="009F11D1"/>
    <w:p w14:paraId="3BABD0EA" w14:textId="77777777" w:rsidR="009F11D1" w:rsidRDefault="009F11D1"/>
    <w:p w14:paraId="497A68F0" w14:textId="77777777" w:rsidR="009F11D1" w:rsidRDefault="009F11D1"/>
    <w:p w14:paraId="7818A769" w14:textId="77777777" w:rsidR="009F11D1" w:rsidRDefault="009F11D1"/>
    <w:p w14:paraId="64DB5A62" w14:textId="77777777" w:rsidR="00AD3431" w:rsidRDefault="00AD3431"/>
    <w:p w14:paraId="4E274987" w14:textId="77777777" w:rsidR="00AD3431" w:rsidRDefault="00AD3431"/>
    <w:p w14:paraId="543C9769" w14:textId="77777777" w:rsidR="00AD3431" w:rsidRDefault="00AD3431"/>
    <w:p w14:paraId="3389690B" w14:textId="77777777" w:rsidR="00AD3431" w:rsidRDefault="00AD3431"/>
    <w:p w14:paraId="398F92EE" w14:textId="77777777" w:rsidR="009F11D1" w:rsidRDefault="009F11D1"/>
    <w:tbl>
      <w:tblPr>
        <w:tblStyle w:val="TableGrid"/>
        <w:tblW w:w="0" w:type="auto"/>
        <w:tblLook w:val="04A0" w:firstRow="1" w:lastRow="0" w:firstColumn="1" w:lastColumn="0" w:noHBand="0" w:noVBand="1"/>
      </w:tblPr>
      <w:tblGrid>
        <w:gridCol w:w="2122"/>
        <w:gridCol w:w="3402"/>
      </w:tblGrid>
      <w:tr w:rsidR="00E02BAA" w14:paraId="7EE5C351" w14:textId="77777777" w:rsidTr="00AD3431">
        <w:tc>
          <w:tcPr>
            <w:tcW w:w="2122" w:type="dxa"/>
          </w:tcPr>
          <w:p w14:paraId="54047652" w14:textId="77777777" w:rsidR="00E02BAA" w:rsidRDefault="00E02BAA" w:rsidP="00E02BAA">
            <w:r>
              <w:t>Date of Policy:</w:t>
            </w:r>
          </w:p>
        </w:tc>
        <w:tc>
          <w:tcPr>
            <w:tcW w:w="3402" w:type="dxa"/>
          </w:tcPr>
          <w:p w14:paraId="4A3C1B07" w14:textId="14CD20E4" w:rsidR="00E02BAA" w:rsidRDefault="00E02BAA" w:rsidP="00E02BAA">
            <w:r w:rsidRPr="00924019">
              <w:t>For Academic Year 2022-23</w:t>
            </w:r>
          </w:p>
        </w:tc>
      </w:tr>
      <w:tr w:rsidR="00E02BAA" w14:paraId="43969C3B" w14:textId="77777777" w:rsidTr="00AD3431">
        <w:tc>
          <w:tcPr>
            <w:tcW w:w="2122" w:type="dxa"/>
          </w:tcPr>
          <w:p w14:paraId="4F82EA38" w14:textId="77777777" w:rsidR="00E02BAA" w:rsidRDefault="00E02BAA" w:rsidP="00E02BAA">
            <w:r>
              <w:t>Date for Review:</w:t>
            </w:r>
          </w:p>
        </w:tc>
        <w:tc>
          <w:tcPr>
            <w:tcW w:w="3402" w:type="dxa"/>
          </w:tcPr>
          <w:p w14:paraId="6C60407B" w14:textId="133F10BB" w:rsidR="00E02BAA" w:rsidRDefault="00E02BAA" w:rsidP="00E02BAA">
            <w:r w:rsidRPr="00924019">
              <w:t>August 2023</w:t>
            </w:r>
          </w:p>
        </w:tc>
      </w:tr>
      <w:tr w:rsidR="00E02BAA" w14:paraId="512BCF53" w14:textId="77777777" w:rsidTr="00AD3431">
        <w:tc>
          <w:tcPr>
            <w:tcW w:w="2122" w:type="dxa"/>
          </w:tcPr>
          <w:p w14:paraId="03F44C7E" w14:textId="77777777" w:rsidR="00E02BAA" w:rsidRDefault="00E02BAA" w:rsidP="00E02BAA">
            <w:r>
              <w:t>Lead for Review:</w:t>
            </w:r>
          </w:p>
        </w:tc>
        <w:tc>
          <w:tcPr>
            <w:tcW w:w="3402" w:type="dxa"/>
          </w:tcPr>
          <w:p w14:paraId="4E273512" w14:textId="372D2535" w:rsidR="00E02BAA" w:rsidRDefault="00461074" w:rsidP="00E02BAA">
            <w:r>
              <w:t xml:space="preserve">Assistant Head </w:t>
            </w:r>
            <w:r w:rsidR="00ED15B9">
              <w:t>(PPPD)</w:t>
            </w:r>
          </w:p>
        </w:tc>
      </w:tr>
    </w:tbl>
    <w:p w14:paraId="18BD908D" w14:textId="77777777" w:rsidR="009F11D1" w:rsidRDefault="009F11D1"/>
    <w:p w14:paraId="3B5F2C31" w14:textId="77777777" w:rsidR="00AD3431" w:rsidRDefault="00AD3431"/>
    <w:p w14:paraId="4D2F2BC4" w14:textId="77777777" w:rsidR="00916798" w:rsidRDefault="00916798">
      <w:pPr>
        <w:sectPr w:rsidR="00916798" w:rsidSect="0067256A">
          <w:headerReference w:type="default" r:id="rId10"/>
          <w:footerReference w:type="default" r:id="rId11"/>
          <w:pgSz w:w="11906" w:h="16838"/>
          <w:pgMar w:top="1440" w:right="1440" w:bottom="1440" w:left="1440" w:header="454" w:footer="454" w:gutter="0"/>
          <w:cols w:space="708"/>
          <w:docGrid w:linePitch="360"/>
        </w:sectPr>
      </w:pPr>
    </w:p>
    <w:p w14:paraId="25AEE17C" w14:textId="77777777" w:rsidR="00AD3431" w:rsidRDefault="00AD3431"/>
    <w:bookmarkStart w:id="0" w:name="_Toc110608993" w:displacedByCustomXml="next"/>
    <w:sdt>
      <w:sdtPr>
        <w:rPr>
          <w:rFonts w:asciiTheme="minorHAnsi" w:hAnsiTheme="minorHAnsi"/>
          <w:b w:val="0"/>
          <w:bCs w:val="0"/>
          <w:sz w:val="22"/>
          <w:szCs w:val="22"/>
        </w:rPr>
        <w:id w:val="646167371"/>
        <w:docPartObj>
          <w:docPartGallery w:val="Table of Contents"/>
          <w:docPartUnique/>
        </w:docPartObj>
      </w:sdtPr>
      <w:sdtEndPr>
        <w:rPr>
          <w:noProof/>
        </w:rPr>
      </w:sdtEndPr>
      <w:sdtContent>
        <w:p w14:paraId="410D1F60" w14:textId="77777777" w:rsidR="00C36EF5" w:rsidRDefault="00C36EF5">
          <w:pPr>
            <w:pStyle w:val="TOCHeading"/>
          </w:pPr>
          <w:r>
            <w:t>Contents</w:t>
          </w:r>
          <w:bookmarkEnd w:id="0"/>
        </w:p>
        <w:p w14:paraId="67A3F572" w14:textId="40FD56C2" w:rsidR="00E97E5E" w:rsidRDefault="00C36EF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0608993" w:history="1">
            <w:r w:rsidR="00E97E5E" w:rsidRPr="00366859">
              <w:rPr>
                <w:rStyle w:val="Hyperlink"/>
                <w:noProof/>
              </w:rPr>
              <w:t>Contents</w:t>
            </w:r>
            <w:r w:rsidR="00E97E5E">
              <w:rPr>
                <w:noProof/>
                <w:webHidden/>
              </w:rPr>
              <w:tab/>
            </w:r>
            <w:r w:rsidR="00E97E5E">
              <w:rPr>
                <w:noProof/>
                <w:webHidden/>
              </w:rPr>
              <w:fldChar w:fldCharType="begin"/>
            </w:r>
            <w:r w:rsidR="00E97E5E">
              <w:rPr>
                <w:noProof/>
                <w:webHidden/>
              </w:rPr>
              <w:instrText xml:space="preserve"> PAGEREF _Toc110608993 \h </w:instrText>
            </w:r>
            <w:r w:rsidR="00E97E5E">
              <w:rPr>
                <w:noProof/>
                <w:webHidden/>
              </w:rPr>
            </w:r>
            <w:r w:rsidR="00E97E5E">
              <w:rPr>
                <w:noProof/>
                <w:webHidden/>
              </w:rPr>
              <w:fldChar w:fldCharType="separate"/>
            </w:r>
            <w:r w:rsidR="00E97E5E">
              <w:rPr>
                <w:noProof/>
                <w:webHidden/>
              </w:rPr>
              <w:t>2</w:t>
            </w:r>
            <w:r w:rsidR="00E97E5E">
              <w:rPr>
                <w:noProof/>
                <w:webHidden/>
              </w:rPr>
              <w:fldChar w:fldCharType="end"/>
            </w:r>
          </w:hyperlink>
        </w:p>
        <w:p w14:paraId="180BFCB2" w14:textId="05E3BFA1" w:rsidR="00E97E5E" w:rsidRDefault="00461074">
          <w:pPr>
            <w:pStyle w:val="TOC1"/>
            <w:tabs>
              <w:tab w:val="right" w:leader="dot" w:pos="9016"/>
            </w:tabs>
            <w:rPr>
              <w:rFonts w:eastAsiaTheme="minorEastAsia"/>
              <w:noProof/>
              <w:lang w:eastAsia="en-GB"/>
            </w:rPr>
          </w:pPr>
          <w:hyperlink w:anchor="_Toc110608994" w:history="1">
            <w:r w:rsidR="00E97E5E" w:rsidRPr="00366859">
              <w:rPr>
                <w:rStyle w:val="Hyperlink"/>
                <w:noProof/>
              </w:rPr>
              <w:t>Preface</w:t>
            </w:r>
            <w:r w:rsidR="00E97E5E">
              <w:rPr>
                <w:noProof/>
                <w:webHidden/>
              </w:rPr>
              <w:tab/>
            </w:r>
            <w:r w:rsidR="00E97E5E">
              <w:rPr>
                <w:noProof/>
                <w:webHidden/>
              </w:rPr>
              <w:fldChar w:fldCharType="begin"/>
            </w:r>
            <w:r w:rsidR="00E97E5E">
              <w:rPr>
                <w:noProof/>
                <w:webHidden/>
              </w:rPr>
              <w:instrText xml:space="preserve"> PAGEREF _Toc110608994 \h </w:instrText>
            </w:r>
            <w:r w:rsidR="00E97E5E">
              <w:rPr>
                <w:noProof/>
                <w:webHidden/>
              </w:rPr>
            </w:r>
            <w:r w:rsidR="00E97E5E">
              <w:rPr>
                <w:noProof/>
                <w:webHidden/>
              </w:rPr>
              <w:fldChar w:fldCharType="separate"/>
            </w:r>
            <w:r w:rsidR="00E97E5E">
              <w:rPr>
                <w:noProof/>
                <w:webHidden/>
              </w:rPr>
              <w:t>3</w:t>
            </w:r>
            <w:r w:rsidR="00E97E5E">
              <w:rPr>
                <w:noProof/>
                <w:webHidden/>
              </w:rPr>
              <w:fldChar w:fldCharType="end"/>
            </w:r>
          </w:hyperlink>
        </w:p>
        <w:p w14:paraId="1EE9E9D2" w14:textId="7F1DF80D" w:rsidR="00E97E5E" w:rsidRDefault="00461074">
          <w:pPr>
            <w:pStyle w:val="TOC1"/>
            <w:tabs>
              <w:tab w:val="right" w:leader="dot" w:pos="9016"/>
            </w:tabs>
            <w:rPr>
              <w:rFonts w:eastAsiaTheme="minorEastAsia"/>
              <w:noProof/>
              <w:lang w:eastAsia="en-GB"/>
            </w:rPr>
          </w:pPr>
          <w:hyperlink w:anchor="_Toc110608995" w:history="1">
            <w:r w:rsidR="00E97E5E" w:rsidRPr="00366859">
              <w:rPr>
                <w:rStyle w:val="Hyperlink"/>
                <w:noProof/>
              </w:rPr>
              <w:t>Aims</w:t>
            </w:r>
            <w:r w:rsidR="00E97E5E">
              <w:rPr>
                <w:noProof/>
                <w:webHidden/>
              </w:rPr>
              <w:tab/>
            </w:r>
            <w:r w:rsidR="00E97E5E">
              <w:rPr>
                <w:noProof/>
                <w:webHidden/>
              </w:rPr>
              <w:fldChar w:fldCharType="begin"/>
            </w:r>
            <w:r w:rsidR="00E97E5E">
              <w:rPr>
                <w:noProof/>
                <w:webHidden/>
              </w:rPr>
              <w:instrText xml:space="preserve"> PAGEREF _Toc110608995 \h </w:instrText>
            </w:r>
            <w:r w:rsidR="00E97E5E">
              <w:rPr>
                <w:noProof/>
                <w:webHidden/>
              </w:rPr>
            </w:r>
            <w:r w:rsidR="00E97E5E">
              <w:rPr>
                <w:noProof/>
                <w:webHidden/>
              </w:rPr>
              <w:fldChar w:fldCharType="separate"/>
            </w:r>
            <w:r w:rsidR="00E97E5E">
              <w:rPr>
                <w:noProof/>
                <w:webHidden/>
              </w:rPr>
              <w:t>3</w:t>
            </w:r>
            <w:r w:rsidR="00E97E5E">
              <w:rPr>
                <w:noProof/>
                <w:webHidden/>
              </w:rPr>
              <w:fldChar w:fldCharType="end"/>
            </w:r>
          </w:hyperlink>
        </w:p>
        <w:p w14:paraId="0EBBD6C3" w14:textId="7BC0883B" w:rsidR="00E97E5E" w:rsidRDefault="00461074">
          <w:pPr>
            <w:pStyle w:val="TOC1"/>
            <w:tabs>
              <w:tab w:val="right" w:leader="dot" w:pos="9016"/>
            </w:tabs>
            <w:rPr>
              <w:rFonts w:eastAsiaTheme="minorEastAsia"/>
              <w:noProof/>
              <w:lang w:eastAsia="en-GB"/>
            </w:rPr>
          </w:pPr>
          <w:hyperlink w:anchor="_Toc110608996" w:history="1">
            <w:r w:rsidR="00E97E5E" w:rsidRPr="00366859">
              <w:rPr>
                <w:rStyle w:val="Hyperlink"/>
                <w:noProof/>
              </w:rPr>
              <w:t>Procedure</w:t>
            </w:r>
            <w:r w:rsidR="00E97E5E">
              <w:rPr>
                <w:noProof/>
                <w:webHidden/>
              </w:rPr>
              <w:tab/>
            </w:r>
            <w:r w:rsidR="00E97E5E">
              <w:rPr>
                <w:noProof/>
                <w:webHidden/>
              </w:rPr>
              <w:fldChar w:fldCharType="begin"/>
            </w:r>
            <w:r w:rsidR="00E97E5E">
              <w:rPr>
                <w:noProof/>
                <w:webHidden/>
              </w:rPr>
              <w:instrText xml:space="preserve"> PAGEREF _Toc110608996 \h </w:instrText>
            </w:r>
            <w:r w:rsidR="00E97E5E">
              <w:rPr>
                <w:noProof/>
                <w:webHidden/>
              </w:rPr>
            </w:r>
            <w:r w:rsidR="00E97E5E">
              <w:rPr>
                <w:noProof/>
                <w:webHidden/>
              </w:rPr>
              <w:fldChar w:fldCharType="separate"/>
            </w:r>
            <w:r w:rsidR="00E97E5E">
              <w:rPr>
                <w:noProof/>
                <w:webHidden/>
              </w:rPr>
              <w:t>3</w:t>
            </w:r>
            <w:r w:rsidR="00E97E5E">
              <w:rPr>
                <w:noProof/>
                <w:webHidden/>
              </w:rPr>
              <w:fldChar w:fldCharType="end"/>
            </w:r>
          </w:hyperlink>
        </w:p>
        <w:p w14:paraId="572AB687" w14:textId="342EB1A3" w:rsidR="00E97E5E" w:rsidRDefault="00461074">
          <w:pPr>
            <w:pStyle w:val="TOC1"/>
            <w:tabs>
              <w:tab w:val="right" w:leader="dot" w:pos="9016"/>
            </w:tabs>
            <w:rPr>
              <w:rFonts w:eastAsiaTheme="minorEastAsia"/>
              <w:noProof/>
              <w:lang w:eastAsia="en-GB"/>
            </w:rPr>
          </w:pPr>
          <w:hyperlink w:anchor="_Toc110608997" w:history="1">
            <w:r w:rsidR="00E97E5E" w:rsidRPr="00366859">
              <w:rPr>
                <w:rStyle w:val="Hyperlink"/>
                <w:noProof/>
              </w:rPr>
              <w:t>Risk Assessment</w:t>
            </w:r>
            <w:r w:rsidR="00E97E5E">
              <w:rPr>
                <w:noProof/>
                <w:webHidden/>
              </w:rPr>
              <w:tab/>
            </w:r>
            <w:r w:rsidR="00E97E5E">
              <w:rPr>
                <w:noProof/>
                <w:webHidden/>
              </w:rPr>
              <w:fldChar w:fldCharType="begin"/>
            </w:r>
            <w:r w:rsidR="00E97E5E">
              <w:rPr>
                <w:noProof/>
                <w:webHidden/>
              </w:rPr>
              <w:instrText xml:space="preserve"> PAGEREF _Toc110608997 \h </w:instrText>
            </w:r>
            <w:r w:rsidR="00E97E5E">
              <w:rPr>
                <w:noProof/>
                <w:webHidden/>
              </w:rPr>
            </w:r>
            <w:r w:rsidR="00E97E5E">
              <w:rPr>
                <w:noProof/>
                <w:webHidden/>
              </w:rPr>
              <w:fldChar w:fldCharType="separate"/>
            </w:r>
            <w:r w:rsidR="00E97E5E">
              <w:rPr>
                <w:noProof/>
                <w:webHidden/>
              </w:rPr>
              <w:t>3</w:t>
            </w:r>
            <w:r w:rsidR="00E97E5E">
              <w:rPr>
                <w:noProof/>
                <w:webHidden/>
              </w:rPr>
              <w:fldChar w:fldCharType="end"/>
            </w:r>
          </w:hyperlink>
        </w:p>
        <w:p w14:paraId="1CA94205" w14:textId="27E9143E" w:rsidR="00E97E5E" w:rsidRDefault="00461074">
          <w:pPr>
            <w:pStyle w:val="TOC1"/>
            <w:tabs>
              <w:tab w:val="right" w:leader="dot" w:pos="9016"/>
            </w:tabs>
            <w:rPr>
              <w:rFonts w:eastAsiaTheme="minorEastAsia"/>
              <w:noProof/>
              <w:lang w:eastAsia="en-GB"/>
            </w:rPr>
          </w:pPr>
          <w:hyperlink w:anchor="_Toc110608998" w:history="1">
            <w:r w:rsidR="00E97E5E" w:rsidRPr="00366859">
              <w:rPr>
                <w:rStyle w:val="Hyperlink"/>
                <w:noProof/>
              </w:rPr>
              <w:t>Qualifications and Training</w:t>
            </w:r>
            <w:r w:rsidR="00E97E5E">
              <w:rPr>
                <w:noProof/>
                <w:webHidden/>
              </w:rPr>
              <w:tab/>
            </w:r>
            <w:r w:rsidR="00E97E5E">
              <w:rPr>
                <w:noProof/>
                <w:webHidden/>
              </w:rPr>
              <w:fldChar w:fldCharType="begin"/>
            </w:r>
            <w:r w:rsidR="00E97E5E">
              <w:rPr>
                <w:noProof/>
                <w:webHidden/>
              </w:rPr>
              <w:instrText xml:space="preserve"> PAGEREF _Toc110608998 \h </w:instrText>
            </w:r>
            <w:r w:rsidR="00E97E5E">
              <w:rPr>
                <w:noProof/>
                <w:webHidden/>
              </w:rPr>
            </w:r>
            <w:r w:rsidR="00E97E5E">
              <w:rPr>
                <w:noProof/>
                <w:webHidden/>
              </w:rPr>
              <w:fldChar w:fldCharType="separate"/>
            </w:r>
            <w:r w:rsidR="00E97E5E">
              <w:rPr>
                <w:noProof/>
                <w:webHidden/>
              </w:rPr>
              <w:t>4</w:t>
            </w:r>
            <w:r w:rsidR="00E97E5E">
              <w:rPr>
                <w:noProof/>
                <w:webHidden/>
              </w:rPr>
              <w:fldChar w:fldCharType="end"/>
            </w:r>
          </w:hyperlink>
        </w:p>
        <w:p w14:paraId="24567FA7" w14:textId="24658A30" w:rsidR="00E97E5E" w:rsidRDefault="00461074">
          <w:pPr>
            <w:pStyle w:val="TOC1"/>
            <w:tabs>
              <w:tab w:val="right" w:leader="dot" w:pos="9016"/>
            </w:tabs>
            <w:rPr>
              <w:rFonts w:eastAsiaTheme="minorEastAsia"/>
              <w:noProof/>
              <w:lang w:eastAsia="en-GB"/>
            </w:rPr>
          </w:pPr>
          <w:hyperlink w:anchor="_Toc110608999" w:history="1">
            <w:r w:rsidR="00E97E5E" w:rsidRPr="00366859">
              <w:rPr>
                <w:rStyle w:val="Hyperlink"/>
                <w:noProof/>
              </w:rPr>
              <w:t>Information and Notices</w:t>
            </w:r>
            <w:r w:rsidR="00E97E5E">
              <w:rPr>
                <w:noProof/>
                <w:webHidden/>
              </w:rPr>
              <w:tab/>
            </w:r>
            <w:r w:rsidR="00E97E5E">
              <w:rPr>
                <w:noProof/>
                <w:webHidden/>
              </w:rPr>
              <w:fldChar w:fldCharType="begin"/>
            </w:r>
            <w:r w:rsidR="00E97E5E">
              <w:rPr>
                <w:noProof/>
                <w:webHidden/>
              </w:rPr>
              <w:instrText xml:space="preserve"> PAGEREF _Toc110608999 \h </w:instrText>
            </w:r>
            <w:r w:rsidR="00E97E5E">
              <w:rPr>
                <w:noProof/>
                <w:webHidden/>
              </w:rPr>
            </w:r>
            <w:r w:rsidR="00E97E5E">
              <w:rPr>
                <w:noProof/>
                <w:webHidden/>
              </w:rPr>
              <w:fldChar w:fldCharType="separate"/>
            </w:r>
            <w:r w:rsidR="00E97E5E">
              <w:rPr>
                <w:noProof/>
                <w:webHidden/>
              </w:rPr>
              <w:t>5</w:t>
            </w:r>
            <w:r w:rsidR="00E97E5E">
              <w:rPr>
                <w:noProof/>
                <w:webHidden/>
              </w:rPr>
              <w:fldChar w:fldCharType="end"/>
            </w:r>
          </w:hyperlink>
        </w:p>
        <w:p w14:paraId="256BE83C" w14:textId="15FFED9D" w:rsidR="00E97E5E" w:rsidRDefault="00461074">
          <w:pPr>
            <w:pStyle w:val="TOC1"/>
            <w:tabs>
              <w:tab w:val="right" w:leader="dot" w:pos="9016"/>
            </w:tabs>
            <w:rPr>
              <w:rFonts w:eastAsiaTheme="minorEastAsia"/>
              <w:noProof/>
              <w:lang w:eastAsia="en-GB"/>
            </w:rPr>
          </w:pPr>
          <w:hyperlink w:anchor="_Toc110609000" w:history="1">
            <w:r w:rsidR="00E97E5E" w:rsidRPr="00366859">
              <w:rPr>
                <w:rStyle w:val="Hyperlink"/>
                <w:noProof/>
              </w:rPr>
              <w:t>Hygiene and Infection Control</w:t>
            </w:r>
            <w:r w:rsidR="00E97E5E">
              <w:rPr>
                <w:noProof/>
                <w:webHidden/>
              </w:rPr>
              <w:tab/>
            </w:r>
            <w:r w:rsidR="00E97E5E">
              <w:rPr>
                <w:noProof/>
                <w:webHidden/>
              </w:rPr>
              <w:fldChar w:fldCharType="begin"/>
            </w:r>
            <w:r w:rsidR="00E97E5E">
              <w:rPr>
                <w:noProof/>
                <w:webHidden/>
              </w:rPr>
              <w:instrText xml:space="preserve"> PAGEREF _Toc110609000 \h </w:instrText>
            </w:r>
            <w:r w:rsidR="00E97E5E">
              <w:rPr>
                <w:noProof/>
                <w:webHidden/>
              </w:rPr>
            </w:r>
            <w:r w:rsidR="00E97E5E">
              <w:rPr>
                <w:noProof/>
                <w:webHidden/>
              </w:rPr>
              <w:fldChar w:fldCharType="separate"/>
            </w:r>
            <w:r w:rsidR="00E97E5E">
              <w:rPr>
                <w:noProof/>
                <w:webHidden/>
              </w:rPr>
              <w:t>5</w:t>
            </w:r>
            <w:r w:rsidR="00E97E5E">
              <w:rPr>
                <w:noProof/>
                <w:webHidden/>
              </w:rPr>
              <w:fldChar w:fldCharType="end"/>
            </w:r>
          </w:hyperlink>
        </w:p>
        <w:p w14:paraId="37B912F9" w14:textId="094C426C" w:rsidR="00E97E5E" w:rsidRDefault="00461074">
          <w:pPr>
            <w:pStyle w:val="TOC1"/>
            <w:tabs>
              <w:tab w:val="right" w:leader="dot" w:pos="9016"/>
            </w:tabs>
            <w:rPr>
              <w:rFonts w:eastAsiaTheme="minorEastAsia"/>
              <w:noProof/>
              <w:lang w:eastAsia="en-GB"/>
            </w:rPr>
          </w:pPr>
          <w:hyperlink w:anchor="_Toc110609001" w:history="1">
            <w:r w:rsidR="00E97E5E" w:rsidRPr="00366859">
              <w:rPr>
                <w:rStyle w:val="Hyperlink"/>
                <w:noProof/>
              </w:rPr>
              <w:t>Recording Accidents and Injuries</w:t>
            </w:r>
            <w:r w:rsidR="00E97E5E">
              <w:rPr>
                <w:noProof/>
                <w:webHidden/>
              </w:rPr>
              <w:tab/>
            </w:r>
            <w:r w:rsidR="00E97E5E">
              <w:rPr>
                <w:noProof/>
                <w:webHidden/>
              </w:rPr>
              <w:fldChar w:fldCharType="begin"/>
            </w:r>
            <w:r w:rsidR="00E97E5E">
              <w:rPr>
                <w:noProof/>
                <w:webHidden/>
              </w:rPr>
              <w:instrText xml:space="preserve"> PAGEREF _Toc110609001 \h </w:instrText>
            </w:r>
            <w:r w:rsidR="00E97E5E">
              <w:rPr>
                <w:noProof/>
                <w:webHidden/>
              </w:rPr>
            </w:r>
            <w:r w:rsidR="00E97E5E">
              <w:rPr>
                <w:noProof/>
                <w:webHidden/>
              </w:rPr>
              <w:fldChar w:fldCharType="separate"/>
            </w:r>
            <w:r w:rsidR="00E97E5E">
              <w:rPr>
                <w:noProof/>
                <w:webHidden/>
              </w:rPr>
              <w:t>5</w:t>
            </w:r>
            <w:r w:rsidR="00E97E5E">
              <w:rPr>
                <w:noProof/>
                <w:webHidden/>
              </w:rPr>
              <w:fldChar w:fldCharType="end"/>
            </w:r>
          </w:hyperlink>
        </w:p>
        <w:p w14:paraId="5219B7BE" w14:textId="4AC86845" w:rsidR="00E97E5E" w:rsidRDefault="00461074">
          <w:pPr>
            <w:pStyle w:val="TOC1"/>
            <w:tabs>
              <w:tab w:val="right" w:leader="dot" w:pos="9016"/>
            </w:tabs>
            <w:rPr>
              <w:rFonts w:eastAsiaTheme="minorEastAsia"/>
              <w:noProof/>
              <w:lang w:eastAsia="en-GB"/>
            </w:rPr>
          </w:pPr>
          <w:hyperlink w:anchor="_Toc110609002" w:history="1">
            <w:r w:rsidR="00E97E5E" w:rsidRPr="00366859">
              <w:rPr>
                <w:rStyle w:val="Hyperlink"/>
                <w:noProof/>
              </w:rPr>
              <w:t>Reporting Accidents to the HSE</w:t>
            </w:r>
            <w:r w:rsidR="00E97E5E">
              <w:rPr>
                <w:noProof/>
                <w:webHidden/>
              </w:rPr>
              <w:tab/>
            </w:r>
            <w:r w:rsidR="00E97E5E">
              <w:rPr>
                <w:noProof/>
                <w:webHidden/>
              </w:rPr>
              <w:fldChar w:fldCharType="begin"/>
            </w:r>
            <w:r w:rsidR="00E97E5E">
              <w:rPr>
                <w:noProof/>
                <w:webHidden/>
              </w:rPr>
              <w:instrText xml:space="preserve"> PAGEREF _Toc110609002 \h </w:instrText>
            </w:r>
            <w:r w:rsidR="00E97E5E">
              <w:rPr>
                <w:noProof/>
                <w:webHidden/>
              </w:rPr>
            </w:r>
            <w:r w:rsidR="00E97E5E">
              <w:rPr>
                <w:noProof/>
                <w:webHidden/>
              </w:rPr>
              <w:fldChar w:fldCharType="separate"/>
            </w:r>
            <w:r w:rsidR="00E97E5E">
              <w:rPr>
                <w:noProof/>
                <w:webHidden/>
              </w:rPr>
              <w:t>6</w:t>
            </w:r>
            <w:r w:rsidR="00E97E5E">
              <w:rPr>
                <w:noProof/>
                <w:webHidden/>
              </w:rPr>
              <w:fldChar w:fldCharType="end"/>
            </w:r>
          </w:hyperlink>
        </w:p>
        <w:p w14:paraId="3FAAD355" w14:textId="5BE31471" w:rsidR="00E97E5E" w:rsidRDefault="00461074">
          <w:pPr>
            <w:pStyle w:val="TOC1"/>
            <w:tabs>
              <w:tab w:val="right" w:leader="dot" w:pos="9016"/>
            </w:tabs>
            <w:rPr>
              <w:rFonts w:eastAsiaTheme="minorEastAsia"/>
              <w:noProof/>
              <w:lang w:eastAsia="en-GB"/>
            </w:rPr>
          </w:pPr>
          <w:hyperlink w:anchor="_Toc110609003" w:history="1">
            <w:r w:rsidR="00E97E5E" w:rsidRPr="00366859">
              <w:rPr>
                <w:rStyle w:val="Hyperlink"/>
                <w:noProof/>
              </w:rPr>
              <w:t>Review of First-aid Provision</w:t>
            </w:r>
            <w:r w:rsidR="00E97E5E">
              <w:rPr>
                <w:noProof/>
                <w:webHidden/>
              </w:rPr>
              <w:tab/>
            </w:r>
            <w:r w:rsidR="00E97E5E">
              <w:rPr>
                <w:noProof/>
                <w:webHidden/>
              </w:rPr>
              <w:fldChar w:fldCharType="begin"/>
            </w:r>
            <w:r w:rsidR="00E97E5E">
              <w:rPr>
                <w:noProof/>
                <w:webHidden/>
              </w:rPr>
              <w:instrText xml:space="preserve"> PAGEREF _Toc110609003 \h </w:instrText>
            </w:r>
            <w:r w:rsidR="00E97E5E">
              <w:rPr>
                <w:noProof/>
                <w:webHidden/>
              </w:rPr>
            </w:r>
            <w:r w:rsidR="00E97E5E">
              <w:rPr>
                <w:noProof/>
                <w:webHidden/>
              </w:rPr>
              <w:fldChar w:fldCharType="separate"/>
            </w:r>
            <w:r w:rsidR="00E97E5E">
              <w:rPr>
                <w:noProof/>
                <w:webHidden/>
              </w:rPr>
              <w:t>6</w:t>
            </w:r>
            <w:r w:rsidR="00E97E5E">
              <w:rPr>
                <w:noProof/>
                <w:webHidden/>
              </w:rPr>
              <w:fldChar w:fldCharType="end"/>
            </w:r>
          </w:hyperlink>
        </w:p>
        <w:p w14:paraId="177A3F85" w14:textId="2829CB67" w:rsidR="00E97E5E" w:rsidRDefault="00461074">
          <w:pPr>
            <w:pStyle w:val="TOC1"/>
            <w:tabs>
              <w:tab w:val="right" w:leader="dot" w:pos="9016"/>
            </w:tabs>
            <w:rPr>
              <w:rFonts w:eastAsiaTheme="minorEastAsia"/>
              <w:noProof/>
              <w:lang w:eastAsia="en-GB"/>
            </w:rPr>
          </w:pPr>
          <w:hyperlink w:anchor="_Toc110609004" w:history="1">
            <w:r w:rsidR="00E97E5E" w:rsidRPr="00366859">
              <w:rPr>
                <w:rStyle w:val="Hyperlink"/>
                <w:noProof/>
              </w:rPr>
              <w:t>Related Policies</w:t>
            </w:r>
            <w:r w:rsidR="00E97E5E">
              <w:rPr>
                <w:noProof/>
                <w:webHidden/>
              </w:rPr>
              <w:tab/>
            </w:r>
            <w:r w:rsidR="00E97E5E">
              <w:rPr>
                <w:noProof/>
                <w:webHidden/>
              </w:rPr>
              <w:fldChar w:fldCharType="begin"/>
            </w:r>
            <w:r w:rsidR="00E97E5E">
              <w:rPr>
                <w:noProof/>
                <w:webHidden/>
              </w:rPr>
              <w:instrText xml:space="preserve"> PAGEREF _Toc110609004 \h </w:instrText>
            </w:r>
            <w:r w:rsidR="00E97E5E">
              <w:rPr>
                <w:noProof/>
                <w:webHidden/>
              </w:rPr>
            </w:r>
            <w:r w:rsidR="00E97E5E">
              <w:rPr>
                <w:noProof/>
                <w:webHidden/>
              </w:rPr>
              <w:fldChar w:fldCharType="separate"/>
            </w:r>
            <w:r w:rsidR="00E97E5E">
              <w:rPr>
                <w:noProof/>
                <w:webHidden/>
              </w:rPr>
              <w:t>6</w:t>
            </w:r>
            <w:r w:rsidR="00E97E5E">
              <w:rPr>
                <w:noProof/>
                <w:webHidden/>
              </w:rPr>
              <w:fldChar w:fldCharType="end"/>
            </w:r>
          </w:hyperlink>
        </w:p>
        <w:p w14:paraId="47E38A69" w14:textId="177CEEE1" w:rsidR="00E97E5E" w:rsidRDefault="00461074">
          <w:pPr>
            <w:pStyle w:val="TOC1"/>
            <w:tabs>
              <w:tab w:val="right" w:leader="dot" w:pos="9016"/>
            </w:tabs>
            <w:rPr>
              <w:rFonts w:eastAsiaTheme="minorEastAsia"/>
              <w:noProof/>
              <w:lang w:eastAsia="en-GB"/>
            </w:rPr>
          </w:pPr>
          <w:hyperlink w:anchor="_Toc110609005" w:history="1">
            <w:r w:rsidR="00E97E5E" w:rsidRPr="00366859">
              <w:rPr>
                <w:rStyle w:val="Hyperlink"/>
                <w:noProof/>
              </w:rPr>
              <w:t>FIRST AID POLICY COVID-19 ADDENDUM</w:t>
            </w:r>
            <w:r w:rsidR="00E97E5E">
              <w:rPr>
                <w:noProof/>
                <w:webHidden/>
              </w:rPr>
              <w:tab/>
            </w:r>
            <w:r w:rsidR="00E97E5E">
              <w:rPr>
                <w:noProof/>
                <w:webHidden/>
              </w:rPr>
              <w:fldChar w:fldCharType="begin"/>
            </w:r>
            <w:r w:rsidR="00E97E5E">
              <w:rPr>
                <w:noProof/>
                <w:webHidden/>
              </w:rPr>
              <w:instrText xml:space="preserve"> PAGEREF _Toc110609005 \h </w:instrText>
            </w:r>
            <w:r w:rsidR="00E97E5E">
              <w:rPr>
                <w:noProof/>
                <w:webHidden/>
              </w:rPr>
            </w:r>
            <w:r w:rsidR="00E97E5E">
              <w:rPr>
                <w:noProof/>
                <w:webHidden/>
              </w:rPr>
              <w:fldChar w:fldCharType="separate"/>
            </w:r>
            <w:r w:rsidR="00E97E5E">
              <w:rPr>
                <w:noProof/>
                <w:webHidden/>
              </w:rPr>
              <w:t>6</w:t>
            </w:r>
            <w:r w:rsidR="00E97E5E">
              <w:rPr>
                <w:noProof/>
                <w:webHidden/>
              </w:rPr>
              <w:fldChar w:fldCharType="end"/>
            </w:r>
          </w:hyperlink>
        </w:p>
        <w:p w14:paraId="7F41C7B7" w14:textId="72DE291B" w:rsidR="00E97E5E" w:rsidRDefault="00461074">
          <w:pPr>
            <w:pStyle w:val="TOC2"/>
            <w:tabs>
              <w:tab w:val="right" w:leader="dot" w:pos="9016"/>
            </w:tabs>
            <w:rPr>
              <w:rFonts w:eastAsiaTheme="minorEastAsia"/>
              <w:noProof/>
              <w:lang w:eastAsia="en-GB"/>
            </w:rPr>
          </w:pPr>
          <w:hyperlink w:anchor="_Toc110609006" w:history="1">
            <w:r w:rsidR="00E97E5E" w:rsidRPr="00366859">
              <w:rPr>
                <w:rStyle w:val="Hyperlink"/>
                <w:noProof/>
              </w:rPr>
              <w:t>Preface</w:t>
            </w:r>
            <w:r w:rsidR="00E97E5E">
              <w:rPr>
                <w:noProof/>
                <w:webHidden/>
              </w:rPr>
              <w:tab/>
            </w:r>
            <w:r w:rsidR="00E97E5E">
              <w:rPr>
                <w:noProof/>
                <w:webHidden/>
              </w:rPr>
              <w:fldChar w:fldCharType="begin"/>
            </w:r>
            <w:r w:rsidR="00E97E5E">
              <w:rPr>
                <w:noProof/>
                <w:webHidden/>
              </w:rPr>
              <w:instrText xml:space="preserve"> PAGEREF _Toc110609006 \h </w:instrText>
            </w:r>
            <w:r w:rsidR="00E97E5E">
              <w:rPr>
                <w:noProof/>
                <w:webHidden/>
              </w:rPr>
            </w:r>
            <w:r w:rsidR="00E97E5E">
              <w:rPr>
                <w:noProof/>
                <w:webHidden/>
              </w:rPr>
              <w:fldChar w:fldCharType="separate"/>
            </w:r>
            <w:r w:rsidR="00E97E5E">
              <w:rPr>
                <w:noProof/>
                <w:webHidden/>
              </w:rPr>
              <w:t>6</w:t>
            </w:r>
            <w:r w:rsidR="00E97E5E">
              <w:rPr>
                <w:noProof/>
                <w:webHidden/>
              </w:rPr>
              <w:fldChar w:fldCharType="end"/>
            </w:r>
          </w:hyperlink>
        </w:p>
        <w:p w14:paraId="1997B510" w14:textId="6126BA44" w:rsidR="00E97E5E" w:rsidRDefault="00461074">
          <w:pPr>
            <w:pStyle w:val="TOC2"/>
            <w:tabs>
              <w:tab w:val="right" w:leader="dot" w:pos="9016"/>
            </w:tabs>
            <w:rPr>
              <w:rFonts w:eastAsiaTheme="minorEastAsia"/>
              <w:noProof/>
              <w:lang w:eastAsia="en-GB"/>
            </w:rPr>
          </w:pPr>
          <w:hyperlink w:anchor="_Toc110609007" w:history="1">
            <w:r w:rsidR="00E97E5E" w:rsidRPr="00366859">
              <w:rPr>
                <w:rStyle w:val="Hyperlink"/>
                <w:noProof/>
              </w:rPr>
              <w:t>Hygiene and Infection Control</w:t>
            </w:r>
            <w:r w:rsidR="00E97E5E">
              <w:rPr>
                <w:noProof/>
                <w:webHidden/>
              </w:rPr>
              <w:tab/>
            </w:r>
            <w:r w:rsidR="00E97E5E">
              <w:rPr>
                <w:noProof/>
                <w:webHidden/>
              </w:rPr>
              <w:fldChar w:fldCharType="begin"/>
            </w:r>
            <w:r w:rsidR="00E97E5E">
              <w:rPr>
                <w:noProof/>
                <w:webHidden/>
              </w:rPr>
              <w:instrText xml:space="preserve"> PAGEREF _Toc110609007 \h </w:instrText>
            </w:r>
            <w:r w:rsidR="00E97E5E">
              <w:rPr>
                <w:noProof/>
                <w:webHidden/>
              </w:rPr>
            </w:r>
            <w:r w:rsidR="00E97E5E">
              <w:rPr>
                <w:noProof/>
                <w:webHidden/>
              </w:rPr>
              <w:fldChar w:fldCharType="separate"/>
            </w:r>
            <w:r w:rsidR="00E97E5E">
              <w:rPr>
                <w:noProof/>
                <w:webHidden/>
              </w:rPr>
              <w:t>6</w:t>
            </w:r>
            <w:r w:rsidR="00E97E5E">
              <w:rPr>
                <w:noProof/>
                <w:webHidden/>
              </w:rPr>
              <w:fldChar w:fldCharType="end"/>
            </w:r>
          </w:hyperlink>
        </w:p>
        <w:p w14:paraId="6C09EAC5" w14:textId="5903DD4C" w:rsidR="00E97E5E" w:rsidRDefault="00461074">
          <w:pPr>
            <w:pStyle w:val="TOC2"/>
            <w:tabs>
              <w:tab w:val="right" w:leader="dot" w:pos="9016"/>
            </w:tabs>
            <w:rPr>
              <w:rFonts w:eastAsiaTheme="minorEastAsia"/>
              <w:noProof/>
              <w:lang w:eastAsia="en-GB"/>
            </w:rPr>
          </w:pPr>
          <w:hyperlink w:anchor="_Toc110609008" w:history="1">
            <w:r w:rsidR="00E97E5E" w:rsidRPr="00366859">
              <w:rPr>
                <w:rStyle w:val="Hyperlink"/>
                <w:noProof/>
              </w:rPr>
              <w:t>Policy Review</w:t>
            </w:r>
            <w:r w:rsidR="00E97E5E">
              <w:rPr>
                <w:noProof/>
                <w:webHidden/>
              </w:rPr>
              <w:tab/>
            </w:r>
            <w:r w:rsidR="00E97E5E">
              <w:rPr>
                <w:noProof/>
                <w:webHidden/>
              </w:rPr>
              <w:fldChar w:fldCharType="begin"/>
            </w:r>
            <w:r w:rsidR="00E97E5E">
              <w:rPr>
                <w:noProof/>
                <w:webHidden/>
              </w:rPr>
              <w:instrText xml:space="preserve"> PAGEREF _Toc110609008 \h </w:instrText>
            </w:r>
            <w:r w:rsidR="00E97E5E">
              <w:rPr>
                <w:noProof/>
                <w:webHidden/>
              </w:rPr>
            </w:r>
            <w:r w:rsidR="00E97E5E">
              <w:rPr>
                <w:noProof/>
                <w:webHidden/>
              </w:rPr>
              <w:fldChar w:fldCharType="separate"/>
            </w:r>
            <w:r w:rsidR="00E97E5E">
              <w:rPr>
                <w:noProof/>
                <w:webHidden/>
              </w:rPr>
              <w:t>6</w:t>
            </w:r>
            <w:r w:rsidR="00E97E5E">
              <w:rPr>
                <w:noProof/>
                <w:webHidden/>
              </w:rPr>
              <w:fldChar w:fldCharType="end"/>
            </w:r>
          </w:hyperlink>
        </w:p>
        <w:p w14:paraId="3CF547B6" w14:textId="53807E1A" w:rsidR="00C36EF5" w:rsidRDefault="00C36EF5">
          <w:r>
            <w:rPr>
              <w:b/>
              <w:bCs/>
              <w:noProof/>
            </w:rPr>
            <w:fldChar w:fldCharType="end"/>
          </w:r>
        </w:p>
      </w:sdtContent>
    </w:sdt>
    <w:p w14:paraId="28CCE138" w14:textId="77777777" w:rsidR="00AD3431" w:rsidRDefault="00AD3431" w:rsidP="00C36EF5">
      <w:pPr>
        <w:pStyle w:val="TOC1"/>
      </w:pPr>
    </w:p>
    <w:p w14:paraId="227CF355" w14:textId="77777777" w:rsidR="00AD3431" w:rsidRDefault="00AD3431"/>
    <w:p w14:paraId="2E8FC119" w14:textId="77777777" w:rsidR="00916798" w:rsidRDefault="00916798">
      <w:pPr>
        <w:sectPr w:rsidR="00916798" w:rsidSect="0067256A">
          <w:pgSz w:w="11906" w:h="16838"/>
          <w:pgMar w:top="1440" w:right="1440" w:bottom="1440" w:left="1440" w:header="454" w:footer="454" w:gutter="0"/>
          <w:cols w:space="708"/>
          <w:docGrid w:linePitch="360"/>
        </w:sectPr>
      </w:pPr>
    </w:p>
    <w:p w14:paraId="5BEF9EEB" w14:textId="77777777" w:rsidR="00AD3431" w:rsidRDefault="00AD3431"/>
    <w:p w14:paraId="12B0781D" w14:textId="77777777" w:rsidR="00FD3636" w:rsidRDefault="00FD3636"/>
    <w:p w14:paraId="16FCA2BD" w14:textId="77777777" w:rsidR="00FD3636" w:rsidRDefault="00FD3636"/>
    <w:p w14:paraId="74FBFAF5" w14:textId="77777777" w:rsidR="00FD3636" w:rsidRDefault="00FD3636"/>
    <w:p w14:paraId="01D78218" w14:textId="77777777" w:rsidR="00FD3636" w:rsidRDefault="00FD3636"/>
    <w:p w14:paraId="43A67436" w14:textId="77777777" w:rsidR="00FD3636" w:rsidRDefault="00FD3636"/>
    <w:p w14:paraId="63C51CE0" w14:textId="77777777" w:rsidR="00B02BBF" w:rsidRDefault="00B02BBF"/>
    <w:p w14:paraId="1BF1A561" w14:textId="77777777" w:rsidR="00B02BBF" w:rsidRDefault="00B02BBF"/>
    <w:p w14:paraId="4A68787A" w14:textId="77777777" w:rsidR="00E97E5E" w:rsidRDefault="00E97E5E">
      <w:pPr>
        <w:rPr>
          <w:rFonts w:ascii="Century Gothic" w:hAnsi="Century Gothic"/>
          <w:b/>
          <w:bCs/>
          <w:sz w:val="28"/>
          <w:szCs w:val="28"/>
        </w:rPr>
      </w:pPr>
      <w:r>
        <w:br w:type="page"/>
      </w:r>
    </w:p>
    <w:p w14:paraId="20623236" w14:textId="5C8DE3C9" w:rsidR="00AD3431" w:rsidRPr="00491CDD" w:rsidRDefault="00CA40F8" w:rsidP="00B1620E">
      <w:pPr>
        <w:pStyle w:val="GHHeading1"/>
      </w:pPr>
      <w:bookmarkStart w:id="1" w:name="_Toc110608994"/>
      <w:r>
        <w:lastRenderedPageBreak/>
        <w:t>Preface</w:t>
      </w:r>
      <w:bookmarkEnd w:id="1"/>
    </w:p>
    <w:p w14:paraId="2E58B09E" w14:textId="41121D69" w:rsidR="00CA40F8" w:rsidRDefault="00CA40F8" w:rsidP="00CA40F8">
      <w:pPr>
        <w:pStyle w:val="GHMainbody"/>
      </w:pPr>
      <w:r>
        <w:t xml:space="preserve">This policy is designed to promote the health, safety and welfare of students, staff and visitors to Guildhouse School London through the provision of first-aid equipment and trained personnel in accordance </w:t>
      </w:r>
      <w:r w:rsidR="00ED15B9">
        <w:t>with</w:t>
      </w:r>
      <w:r>
        <w:t xml:space="preserve"> the requirements of The Health and Safety (First Aid) Regulations 1981. The first-aid competent person is </w:t>
      </w:r>
      <w:r w:rsidR="00903A67">
        <w:t xml:space="preserve">the school Nurse. </w:t>
      </w:r>
    </w:p>
    <w:p w14:paraId="0E05F2FD" w14:textId="77777777" w:rsidR="00CA40F8" w:rsidRDefault="00CA40F8" w:rsidP="00CA40F8">
      <w:pPr>
        <w:pStyle w:val="GHMainbody"/>
      </w:pPr>
      <w:r>
        <w:t xml:space="preserve">First Aid is the initial care given to an individual who has had an illness or injury. Aims to preserve life, promote recovery and prevent deterioration. (Usually) delivered by a non-clinical person prior to further skilled assistance intervention. </w:t>
      </w:r>
    </w:p>
    <w:p w14:paraId="308CA3ED" w14:textId="77777777" w:rsidR="00CA40F8" w:rsidRDefault="00CA40F8" w:rsidP="00CA40F8">
      <w:pPr>
        <w:pStyle w:val="GHHeading1"/>
      </w:pPr>
      <w:bookmarkStart w:id="2" w:name="_Toc110608995"/>
      <w:r>
        <w:t>Aims</w:t>
      </w:r>
      <w:bookmarkEnd w:id="2"/>
      <w:r>
        <w:t xml:space="preserve"> </w:t>
      </w:r>
    </w:p>
    <w:p w14:paraId="37E67D49" w14:textId="77777777" w:rsidR="00CA40F8" w:rsidRDefault="00CA40F8" w:rsidP="00CA40F8">
      <w:pPr>
        <w:pStyle w:val="GHMainbody"/>
      </w:pPr>
      <w:r>
        <w:t xml:space="preserve">The aim of providing first aid is to save lives and to ensure that minor injuries and illnesses do not escalate into major ones. The aim of this policy is to ensure that: </w:t>
      </w:r>
    </w:p>
    <w:p w14:paraId="20612533" w14:textId="091F4BF1" w:rsidR="00CA40F8" w:rsidRDefault="00CA40F8" w:rsidP="00CA40F8">
      <w:pPr>
        <w:pStyle w:val="GHMainbody"/>
        <w:numPr>
          <w:ilvl w:val="0"/>
          <w:numId w:val="5"/>
        </w:numPr>
      </w:pPr>
      <w:r>
        <w:t xml:space="preserve">a person is appointed to take charge of first-aid arrangements </w:t>
      </w:r>
    </w:p>
    <w:p w14:paraId="49DCDA89" w14:textId="7639C053" w:rsidR="00CA40F8" w:rsidRDefault="00CA40F8" w:rsidP="00CA40F8">
      <w:pPr>
        <w:pStyle w:val="GHMainbody"/>
        <w:numPr>
          <w:ilvl w:val="0"/>
          <w:numId w:val="5"/>
        </w:numPr>
      </w:pPr>
      <w:r>
        <w:t xml:space="preserve">staff nominated as “first aiders” receive up-to-date training on courses approved by the Health and Safety Executive (HSE) </w:t>
      </w:r>
    </w:p>
    <w:p w14:paraId="38B89EC6" w14:textId="7B15A0F8" w:rsidR="00CA40F8" w:rsidRDefault="00CA40F8" w:rsidP="00CA40F8">
      <w:pPr>
        <w:pStyle w:val="GHMainbody"/>
        <w:numPr>
          <w:ilvl w:val="0"/>
          <w:numId w:val="5"/>
        </w:numPr>
      </w:pPr>
      <w:r>
        <w:t>suitably stocked and marked first-aid containers are available at all appropriate locations throughout the school</w:t>
      </w:r>
    </w:p>
    <w:p w14:paraId="1DAFE614" w14:textId="6CFF282F" w:rsidR="00CA40F8" w:rsidRDefault="00CA40F8" w:rsidP="00CA40F8">
      <w:pPr>
        <w:pStyle w:val="GHMainbody"/>
        <w:numPr>
          <w:ilvl w:val="0"/>
          <w:numId w:val="5"/>
        </w:numPr>
      </w:pPr>
      <w:r>
        <w:t xml:space="preserve">all members of staff are fully informed about the first-aid arrangements </w:t>
      </w:r>
    </w:p>
    <w:p w14:paraId="001A4012" w14:textId="13B586EB" w:rsidR="00CA40F8" w:rsidRDefault="00CA40F8" w:rsidP="00CA40F8">
      <w:pPr>
        <w:pStyle w:val="GHMainbody"/>
        <w:numPr>
          <w:ilvl w:val="0"/>
          <w:numId w:val="5"/>
        </w:numPr>
      </w:pPr>
      <w:r>
        <w:t xml:space="preserve">all staff are aware of hygiene and infection control procedures </w:t>
      </w:r>
    </w:p>
    <w:p w14:paraId="0A18ABDD" w14:textId="360591F4" w:rsidR="00CA40F8" w:rsidRDefault="00CA40F8" w:rsidP="00CA40F8">
      <w:pPr>
        <w:pStyle w:val="GHMainbody"/>
        <w:numPr>
          <w:ilvl w:val="0"/>
          <w:numId w:val="5"/>
        </w:numPr>
      </w:pPr>
      <w:r>
        <w:t xml:space="preserve">written records are maintained of any accidents, reportable injuries, diseases or dangerous occurrences </w:t>
      </w:r>
    </w:p>
    <w:p w14:paraId="6F85EF09" w14:textId="0EBD1A68" w:rsidR="00CA40F8" w:rsidRDefault="00CA40F8" w:rsidP="00CA40F8">
      <w:pPr>
        <w:pStyle w:val="GHMainbody"/>
        <w:numPr>
          <w:ilvl w:val="0"/>
          <w:numId w:val="5"/>
        </w:numPr>
      </w:pPr>
      <w:r>
        <w:t xml:space="preserve">first-aid arrangements are regularly reviewed </w:t>
      </w:r>
    </w:p>
    <w:p w14:paraId="17C97C71" w14:textId="77777777" w:rsidR="00CA40F8" w:rsidRDefault="00CA40F8" w:rsidP="00CA40F8">
      <w:pPr>
        <w:pStyle w:val="GHHeading1"/>
      </w:pPr>
      <w:bookmarkStart w:id="3" w:name="_Toc110608996"/>
      <w:r>
        <w:t>Procedure</w:t>
      </w:r>
      <w:bookmarkEnd w:id="3"/>
      <w:r>
        <w:t xml:space="preserve"> </w:t>
      </w:r>
    </w:p>
    <w:p w14:paraId="4B8A0FE8" w14:textId="23E00294" w:rsidR="00CA40F8" w:rsidRDefault="00CA40F8" w:rsidP="00CA40F8">
      <w:pPr>
        <w:pStyle w:val="GHMainbody"/>
      </w:pPr>
      <w:r>
        <w:t xml:space="preserve">First-aid provision will always be available while people are on the school premises and also off the premises while on school visits. </w:t>
      </w:r>
    </w:p>
    <w:p w14:paraId="0CCC4C47" w14:textId="4EDFF39E" w:rsidR="00CA40F8" w:rsidRDefault="00CA40F8" w:rsidP="00AD5BF4">
      <w:pPr>
        <w:pStyle w:val="GHHeading1"/>
      </w:pPr>
      <w:bookmarkStart w:id="4" w:name="_Toc110608997"/>
      <w:r>
        <w:t>Risk Assessment</w:t>
      </w:r>
      <w:bookmarkEnd w:id="4"/>
      <w:r>
        <w:t xml:space="preserve"> </w:t>
      </w:r>
    </w:p>
    <w:p w14:paraId="0072138D" w14:textId="1D0D4FE6" w:rsidR="00CA40F8" w:rsidRDefault="00CA40F8" w:rsidP="00CA40F8">
      <w:pPr>
        <w:pStyle w:val="GHMainbody"/>
      </w:pPr>
      <w:r>
        <w:t xml:space="preserve">On behalf of </w:t>
      </w:r>
      <w:r w:rsidR="00AD5BF4">
        <w:t>CGS</w:t>
      </w:r>
      <w:r>
        <w:t xml:space="preserve">, the competent person will conduct an annual risk assessment of all </w:t>
      </w:r>
      <w:r w:rsidR="00AD5BF4">
        <w:t xml:space="preserve">school </w:t>
      </w:r>
      <w:r>
        <w:t xml:space="preserve">buildings and facilities paying attention to: </w:t>
      </w:r>
    </w:p>
    <w:p w14:paraId="3364AB37" w14:textId="309D87C5" w:rsidR="00CA40F8" w:rsidRDefault="00CA40F8" w:rsidP="00AD5BF4">
      <w:pPr>
        <w:pStyle w:val="GHMainbody"/>
        <w:numPr>
          <w:ilvl w:val="0"/>
          <w:numId w:val="5"/>
        </w:numPr>
      </w:pPr>
      <w:r>
        <w:t xml:space="preserve">practical activities </w:t>
      </w:r>
    </w:p>
    <w:p w14:paraId="38093027" w14:textId="266E5713" w:rsidR="00CA40F8" w:rsidRDefault="00CA40F8" w:rsidP="00AD5BF4">
      <w:pPr>
        <w:pStyle w:val="GHMainbody"/>
        <w:numPr>
          <w:ilvl w:val="0"/>
          <w:numId w:val="5"/>
        </w:numPr>
      </w:pPr>
      <w:r>
        <w:t xml:space="preserve">the use of machinery </w:t>
      </w:r>
    </w:p>
    <w:p w14:paraId="53891EF9" w14:textId="720F4AD1" w:rsidR="00CA40F8" w:rsidRDefault="00CA40F8" w:rsidP="00AD5BF4">
      <w:pPr>
        <w:pStyle w:val="GHMainbody"/>
        <w:numPr>
          <w:ilvl w:val="0"/>
          <w:numId w:val="5"/>
        </w:numPr>
      </w:pPr>
      <w:r>
        <w:t xml:space="preserve">storage of hazardous substances </w:t>
      </w:r>
    </w:p>
    <w:p w14:paraId="4E760DAC" w14:textId="4FB628BD" w:rsidR="00CA40F8" w:rsidRDefault="00CA40F8" w:rsidP="00AD5BF4">
      <w:pPr>
        <w:pStyle w:val="GHMainbody"/>
        <w:numPr>
          <w:ilvl w:val="0"/>
          <w:numId w:val="5"/>
        </w:numPr>
      </w:pPr>
      <w:r>
        <w:t xml:space="preserve">the use of equipment for sports and physical education </w:t>
      </w:r>
    </w:p>
    <w:p w14:paraId="21F769CF" w14:textId="0032D847" w:rsidR="00CA40F8" w:rsidRDefault="00CA40F8" w:rsidP="00CA40F8">
      <w:pPr>
        <w:pStyle w:val="GHMainbody"/>
      </w:pPr>
      <w:r>
        <w:t>From this assessment a judgment will be made as to how many trained first aiders are required to provide an effective and safe response to accidents and injuries. A judgment will also be made as to</w:t>
      </w:r>
      <w:r w:rsidR="00AD5BF4">
        <w:t xml:space="preserve"> </w:t>
      </w:r>
      <w:r>
        <w:lastRenderedPageBreak/>
        <w:t xml:space="preserve">how many fixed and portable first-aid containers should be available and where they are to be located. </w:t>
      </w:r>
    </w:p>
    <w:p w14:paraId="266BF5FD" w14:textId="6EB77C94" w:rsidR="00CA40F8" w:rsidRDefault="00CA40F8" w:rsidP="00CA40F8">
      <w:pPr>
        <w:pStyle w:val="GHMainbody"/>
      </w:pPr>
      <w:r>
        <w:t xml:space="preserve">Specific consideration will be given to staff or students who have special health needs or disabilities. In determining the level of provision, the competent person and the </w:t>
      </w:r>
      <w:r w:rsidR="001E5E10">
        <w:t>school</w:t>
      </w:r>
      <w:r>
        <w:t xml:space="preserve"> will consider: </w:t>
      </w:r>
    </w:p>
    <w:p w14:paraId="16C8BED5" w14:textId="2DB9F767" w:rsidR="00CA40F8" w:rsidRDefault="00CA40F8" w:rsidP="00AD5BF4">
      <w:pPr>
        <w:pStyle w:val="GHMainbody"/>
        <w:numPr>
          <w:ilvl w:val="0"/>
          <w:numId w:val="5"/>
        </w:numPr>
      </w:pPr>
      <w:r>
        <w:t xml:space="preserve">the provision during lunch times and breaks </w:t>
      </w:r>
    </w:p>
    <w:p w14:paraId="2E4DB5A4" w14:textId="5254F532" w:rsidR="00CA40F8" w:rsidRDefault="00CA40F8" w:rsidP="00AD5BF4">
      <w:pPr>
        <w:pStyle w:val="GHMainbody"/>
        <w:numPr>
          <w:ilvl w:val="0"/>
          <w:numId w:val="5"/>
        </w:numPr>
      </w:pPr>
      <w:r>
        <w:t xml:space="preserve">the adequacy of the provision to account for staff absences </w:t>
      </w:r>
    </w:p>
    <w:p w14:paraId="763E1A42" w14:textId="7A0F7BC8" w:rsidR="00CA40F8" w:rsidRDefault="00CA40F8" w:rsidP="00AD5BF4">
      <w:pPr>
        <w:pStyle w:val="GHMainbody"/>
        <w:numPr>
          <w:ilvl w:val="0"/>
          <w:numId w:val="5"/>
        </w:numPr>
      </w:pPr>
      <w:r>
        <w:t xml:space="preserve">the provision of first aid for off-site activities and </w:t>
      </w:r>
      <w:r w:rsidR="001E5E10">
        <w:t>school</w:t>
      </w:r>
      <w:r>
        <w:t xml:space="preserve"> trips </w:t>
      </w:r>
    </w:p>
    <w:p w14:paraId="47825355" w14:textId="20AE7AAC" w:rsidR="00CA40F8" w:rsidRDefault="00CA40F8" w:rsidP="00AD5BF4">
      <w:pPr>
        <w:pStyle w:val="GHMainbody"/>
        <w:numPr>
          <w:ilvl w:val="0"/>
          <w:numId w:val="5"/>
        </w:numPr>
      </w:pPr>
      <w:r>
        <w:t xml:space="preserve">the provision for practical lessons and activities, e.g. science, technology, arts and physical education </w:t>
      </w:r>
    </w:p>
    <w:p w14:paraId="2FE95CAF" w14:textId="6713BEA7" w:rsidR="00CA40F8" w:rsidRDefault="00CA40F8" w:rsidP="00AD5BF4">
      <w:pPr>
        <w:pStyle w:val="GHHeading1"/>
      </w:pPr>
      <w:bookmarkStart w:id="5" w:name="_Toc110608998"/>
      <w:r>
        <w:t>Qualifications and Training</w:t>
      </w:r>
      <w:bookmarkEnd w:id="5"/>
      <w:r>
        <w:t xml:space="preserve"> </w:t>
      </w:r>
    </w:p>
    <w:p w14:paraId="51066E84" w14:textId="2786F111" w:rsidR="00CA40F8" w:rsidRDefault="00CA40F8" w:rsidP="00CA40F8">
      <w:pPr>
        <w:pStyle w:val="GHMainbody"/>
      </w:pPr>
      <w:r>
        <w:t xml:space="preserve">All </w:t>
      </w:r>
      <w:r w:rsidR="00AD5BF4">
        <w:t>school</w:t>
      </w:r>
      <w:r>
        <w:t xml:space="preserve"> first aiders will hold a valid certificate of competence issued by an organisation whose training and qualifications are approved by the HSE and valid for three years. The competent person does not necessarily have to be one of the certificated first aiders. </w:t>
      </w:r>
    </w:p>
    <w:p w14:paraId="7ECA8FC5" w14:textId="77777777" w:rsidR="00CA40F8" w:rsidRDefault="00CA40F8" w:rsidP="00CA40F8">
      <w:pPr>
        <w:pStyle w:val="GHMainbody"/>
      </w:pPr>
      <w:r>
        <w:t xml:space="preserve">The competent person will: </w:t>
      </w:r>
    </w:p>
    <w:p w14:paraId="3BFA8642" w14:textId="1A8CD653" w:rsidR="00CA40F8" w:rsidRDefault="00CA40F8" w:rsidP="00AD5BF4">
      <w:pPr>
        <w:pStyle w:val="GHMainbody"/>
        <w:numPr>
          <w:ilvl w:val="0"/>
          <w:numId w:val="5"/>
        </w:numPr>
      </w:pPr>
      <w:r>
        <w:t xml:space="preserve">line manage the team of first aiders, monitoring their training and competencies </w:t>
      </w:r>
    </w:p>
    <w:p w14:paraId="14FD580A" w14:textId="2806E1EE" w:rsidR="00CA40F8" w:rsidRDefault="00CA40F8" w:rsidP="00AD5BF4">
      <w:pPr>
        <w:pStyle w:val="GHMainbody"/>
        <w:numPr>
          <w:ilvl w:val="0"/>
          <w:numId w:val="5"/>
        </w:numPr>
      </w:pPr>
      <w:r>
        <w:t xml:space="preserve">look after the first-aid equipment, restocking first-aid containers when required and replacing out of date materials </w:t>
      </w:r>
    </w:p>
    <w:p w14:paraId="562724BD" w14:textId="2B162EA5" w:rsidR="00CA40F8" w:rsidRDefault="00CA40F8" w:rsidP="00AD5BF4">
      <w:pPr>
        <w:pStyle w:val="GHMainbody"/>
        <w:numPr>
          <w:ilvl w:val="0"/>
          <w:numId w:val="5"/>
        </w:numPr>
      </w:pPr>
      <w:r>
        <w:t xml:space="preserve">ensure that an ambulance or other professional medical help is summoned when appropriate </w:t>
      </w:r>
    </w:p>
    <w:p w14:paraId="36B94DD6" w14:textId="50210995" w:rsidR="00CA40F8" w:rsidRDefault="00CA40F8" w:rsidP="00AD5BF4">
      <w:pPr>
        <w:pStyle w:val="GHMainbody"/>
        <w:numPr>
          <w:ilvl w:val="0"/>
          <w:numId w:val="5"/>
        </w:numPr>
      </w:pPr>
      <w:r>
        <w:t xml:space="preserve">undertake regular risk assessments and liaise with the governing body and </w:t>
      </w:r>
      <w:r w:rsidR="00825FD8">
        <w:t>Headmaster</w:t>
      </w:r>
      <w:r>
        <w:t xml:space="preserve"> as appropriate </w:t>
      </w:r>
    </w:p>
    <w:p w14:paraId="7DEBE926" w14:textId="0F79AC8F" w:rsidR="00CA40F8" w:rsidRDefault="00CA40F8" w:rsidP="00AD5BF4">
      <w:pPr>
        <w:pStyle w:val="GHMainbody"/>
        <w:numPr>
          <w:ilvl w:val="0"/>
          <w:numId w:val="5"/>
        </w:numPr>
      </w:pPr>
      <w:r>
        <w:t xml:space="preserve">ensure that all accidents and injuries are appropriately recorded </w:t>
      </w:r>
    </w:p>
    <w:p w14:paraId="5E5C51E9" w14:textId="1147665F" w:rsidR="00CA40F8" w:rsidRDefault="00CA40F8" w:rsidP="00AD5BF4">
      <w:pPr>
        <w:pStyle w:val="GHMainbody"/>
        <w:numPr>
          <w:ilvl w:val="0"/>
          <w:numId w:val="5"/>
        </w:numPr>
      </w:pPr>
      <w:r>
        <w:t xml:space="preserve">ensure that all members of full time and temporary staff are familiar with the </w:t>
      </w:r>
      <w:r w:rsidR="001E5E10">
        <w:t>school</w:t>
      </w:r>
      <w:r>
        <w:t xml:space="preserve">'s first-aid provision </w:t>
      </w:r>
    </w:p>
    <w:p w14:paraId="425E16C0" w14:textId="77777777" w:rsidR="00CA40F8" w:rsidRDefault="00CA40F8" w:rsidP="00CA40F8">
      <w:pPr>
        <w:pStyle w:val="GHMainbody"/>
      </w:pPr>
      <w:r>
        <w:t xml:space="preserve">First-aid Materials, Equipment and Facilities First aid containers will be: </w:t>
      </w:r>
    </w:p>
    <w:p w14:paraId="2E9B9ABE" w14:textId="6BAB0B3A" w:rsidR="00CA40F8" w:rsidRDefault="00CA40F8" w:rsidP="00AD5BF4">
      <w:pPr>
        <w:pStyle w:val="GHMainbody"/>
        <w:numPr>
          <w:ilvl w:val="0"/>
          <w:numId w:val="5"/>
        </w:numPr>
      </w:pPr>
      <w:r>
        <w:t xml:space="preserve">marked with a white cross on a green background </w:t>
      </w:r>
    </w:p>
    <w:p w14:paraId="228C4072" w14:textId="1BDAAA48" w:rsidR="00CA40F8" w:rsidRDefault="00CA40F8" w:rsidP="00AD5BF4">
      <w:pPr>
        <w:pStyle w:val="GHMainbody"/>
        <w:numPr>
          <w:ilvl w:val="0"/>
          <w:numId w:val="5"/>
        </w:numPr>
      </w:pPr>
      <w:r>
        <w:t xml:space="preserve">located near to hand washing facilities </w:t>
      </w:r>
    </w:p>
    <w:p w14:paraId="79910B96" w14:textId="36336F22" w:rsidR="00CA40F8" w:rsidRDefault="00CA40F8" w:rsidP="00AD5BF4">
      <w:pPr>
        <w:pStyle w:val="GHMainbody"/>
        <w:numPr>
          <w:ilvl w:val="0"/>
          <w:numId w:val="5"/>
        </w:numPr>
      </w:pPr>
      <w:r>
        <w:t>stocked in accordance with HSE recommendations</w:t>
      </w:r>
    </w:p>
    <w:p w14:paraId="7BA7ABEF" w14:textId="6E2B6103" w:rsidR="00AD5BF4" w:rsidRDefault="00CA40F8" w:rsidP="00CA40F8">
      <w:pPr>
        <w:pStyle w:val="GHMainbody"/>
      </w:pPr>
      <w:r>
        <w:t xml:space="preserve">Portable first-aid containers will be available for all </w:t>
      </w:r>
      <w:r w:rsidR="00AD5BF4">
        <w:t>school</w:t>
      </w:r>
      <w:r>
        <w:t xml:space="preserve"> trips and for sporting and other activities that take place over 200 metr</w:t>
      </w:r>
      <w:r w:rsidR="00AD5BF4">
        <w:t>e</w:t>
      </w:r>
      <w:r>
        <w:t xml:space="preserve">s from </w:t>
      </w:r>
      <w:r w:rsidR="00AD5BF4">
        <w:t xml:space="preserve">school </w:t>
      </w:r>
      <w:r>
        <w:t xml:space="preserve">buildings. Where it is known that staff or students engaged in an out of </w:t>
      </w:r>
      <w:r w:rsidR="00AD5BF4">
        <w:t>school</w:t>
      </w:r>
      <w:r>
        <w:t xml:space="preserve"> activity have specific health needs or a disability, the contents of the first-aid container will include the resources to meet these specific needs, e.g. a supply of insulin or an epi-pen.</w:t>
      </w:r>
    </w:p>
    <w:p w14:paraId="4A65501C" w14:textId="06DD097B" w:rsidR="00AD5BF4" w:rsidRDefault="00CA40F8" w:rsidP="00CA40F8">
      <w:pPr>
        <w:pStyle w:val="GHMainbody"/>
      </w:pPr>
      <w:r>
        <w:t xml:space="preserve">The </w:t>
      </w:r>
      <w:r w:rsidR="001E5E10">
        <w:t>school</w:t>
      </w:r>
      <w:r>
        <w:t xml:space="preserve"> Nurse will be responsible for ensuring this information is available to staff leading activities. </w:t>
      </w:r>
    </w:p>
    <w:p w14:paraId="0F2068F1" w14:textId="00DA1BB3" w:rsidR="00CA40F8" w:rsidRDefault="00CA40F8" w:rsidP="00AD5BF4">
      <w:pPr>
        <w:pStyle w:val="GHHeading1"/>
      </w:pPr>
      <w:bookmarkStart w:id="6" w:name="_Toc110608999"/>
      <w:r>
        <w:lastRenderedPageBreak/>
        <w:t>Information and Notices</w:t>
      </w:r>
      <w:bookmarkEnd w:id="6"/>
      <w:r>
        <w:t xml:space="preserve"> </w:t>
      </w:r>
    </w:p>
    <w:p w14:paraId="1E770553" w14:textId="77777777" w:rsidR="00CA40F8" w:rsidRDefault="00CA40F8" w:rsidP="00CA40F8">
      <w:pPr>
        <w:pStyle w:val="GHMainbody"/>
      </w:pPr>
      <w:r>
        <w:t xml:space="preserve">First-aid notices giving the location of first-aid containers and the names of members of staff who are certificated first aiders will be prominently displayed in: </w:t>
      </w:r>
    </w:p>
    <w:p w14:paraId="5713F5AD" w14:textId="54500676" w:rsidR="00CA40F8" w:rsidRDefault="00CA40F8" w:rsidP="00AD5BF4">
      <w:pPr>
        <w:pStyle w:val="GHMainbody"/>
        <w:numPr>
          <w:ilvl w:val="0"/>
          <w:numId w:val="5"/>
        </w:numPr>
      </w:pPr>
      <w:r>
        <w:t>staff rooms and other common rooms</w:t>
      </w:r>
    </w:p>
    <w:p w14:paraId="33C4D45A" w14:textId="71E75FB8" w:rsidR="00CA40F8" w:rsidRDefault="00CA40F8" w:rsidP="00AD5BF4">
      <w:pPr>
        <w:pStyle w:val="GHMainbody"/>
        <w:numPr>
          <w:ilvl w:val="0"/>
          <w:numId w:val="5"/>
        </w:numPr>
      </w:pPr>
      <w:r>
        <w:t>main corridors</w:t>
      </w:r>
    </w:p>
    <w:p w14:paraId="211346C1" w14:textId="79F61DEF" w:rsidR="00CA40F8" w:rsidRDefault="00CA40F8" w:rsidP="00AD5BF4">
      <w:pPr>
        <w:pStyle w:val="GHMainbody"/>
        <w:numPr>
          <w:ilvl w:val="0"/>
          <w:numId w:val="5"/>
        </w:numPr>
      </w:pPr>
      <w:r>
        <w:t xml:space="preserve">all locations where sports, physical activities or practical lessons involving machinery or similar equipment, take place. </w:t>
      </w:r>
    </w:p>
    <w:p w14:paraId="7B8E2D95" w14:textId="5BFB0500" w:rsidR="00CA40F8" w:rsidRDefault="00CA40F8" w:rsidP="00CA40F8">
      <w:pPr>
        <w:pStyle w:val="GHMainbody"/>
      </w:pPr>
      <w:r>
        <w:t xml:space="preserve">The </w:t>
      </w:r>
      <w:r w:rsidR="00AD5BF4">
        <w:t xml:space="preserve">school </w:t>
      </w:r>
      <w:r>
        <w:t xml:space="preserve">will make every effort to ensure that first-aid notices are clear and easily understood by all. Information on the </w:t>
      </w:r>
      <w:r w:rsidR="00AD5BF4">
        <w:t>school</w:t>
      </w:r>
      <w:r>
        <w:t xml:space="preserve">'s first-aid provision will be included in the staff handbook. Information on the </w:t>
      </w:r>
      <w:r w:rsidR="00AD5BF4">
        <w:t>school</w:t>
      </w:r>
      <w:r>
        <w:t xml:space="preserve">'s first-aid provision will be provided in the induction given to new and temporary staff. </w:t>
      </w:r>
    </w:p>
    <w:p w14:paraId="02531E01" w14:textId="77777777" w:rsidR="00CA40F8" w:rsidRDefault="00CA40F8" w:rsidP="00AD5BF4">
      <w:pPr>
        <w:pStyle w:val="GHHeading1"/>
      </w:pPr>
      <w:bookmarkStart w:id="7" w:name="_Toc110609000"/>
      <w:r>
        <w:t>Hygiene and Infection Control</w:t>
      </w:r>
      <w:bookmarkEnd w:id="7"/>
    </w:p>
    <w:p w14:paraId="6B59570D" w14:textId="77777777" w:rsidR="00CA40F8" w:rsidRDefault="00CA40F8" w:rsidP="00CA40F8">
      <w:pPr>
        <w:pStyle w:val="GHMainbody"/>
      </w:pPr>
      <w:r>
        <w:t>All staff shall:</w:t>
      </w:r>
    </w:p>
    <w:p w14:paraId="5D6D7C51" w14:textId="4435F290" w:rsidR="00CA40F8" w:rsidRDefault="00CA40F8" w:rsidP="00AD5BF4">
      <w:pPr>
        <w:pStyle w:val="GHMainbody"/>
        <w:numPr>
          <w:ilvl w:val="0"/>
          <w:numId w:val="5"/>
        </w:numPr>
      </w:pPr>
      <w:r>
        <w:t xml:space="preserve">follow basic hygiene procedures </w:t>
      </w:r>
    </w:p>
    <w:p w14:paraId="4C470D29" w14:textId="2298954D" w:rsidR="00CA40F8" w:rsidRDefault="00CA40F8" w:rsidP="00AD5BF4">
      <w:pPr>
        <w:pStyle w:val="GHMainbody"/>
        <w:numPr>
          <w:ilvl w:val="0"/>
          <w:numId w:val="5"/>
        </w:numPr>
      </w:pPr>
      <w:r>
        <w:t>be made aware as to how to take precautions to avoid infections</w:t>
      </w:r>
    </w:p>
    <w:p w14:paraId="4F7B8994" w14:textId="55996C74" w:rsidR="00CA40F8" w:rsidRDefault="00CA40F8" w:rsidP="00CA40F8">
      <w:pPr>
        <w:pStyle w:val="GHMainbody"/>
      </w:pPr>
      <w:r>
        <w:t xml:space="preserve">All staff will have access to single use disposable gloves and hand washing facilities. Disposable gloves can be found in the first aid kits and should be worn if available, when dealing with blood or other body fluids or when disposing of dressings or other potentially contaminated equipment. Instructions on the disposal of all used dressings or equipment will be included in the first-aid containers. Hazardous spills kits are available in </w:t>
      </w:r>
      <w:r w:rsidR="00AD5BF4">
        <w:t>the school</w:t>
      </w:r>
      <w:r>
        <w:t xml:space="preserve"> and in the Boarding house. </w:t>
      </w:r>
    </w:p>
    <w:p w14:paraId="6AEB1017" w14:textId="53B1EAD9" w:rsidR="00CA40F8" w:rsidRDefault="00CA40F8" w:rsidP="00AD5BF4">
      <w:pPr>
        <w:pStyle w:val="GHHeading1"/>
      </w:pPr>
      <w:bookmarkStart w:id="8" w:name="_Toc110609001"/>
      <w:r>
        <w:t>Recording Accidents and Injuries</w:t>
      </w:r>
      <w:bookmarkEnd w:id="8"/>
      <w:r>
        <w:t xml:space="preserve"> </w:t>
      </w:r>
    </w:p>
    <w:p w14:paraId="2A6EDC99" w14:textId="77777777" w:rsidR="00AD5BF4" w:rsidRDefault="00CA40F8" w:rsidP="00CA40F8">
      <w:pPr>
        <w:pStyle w:val="GHMainbody"/>
      </w:pPr>
      <w:r>
        <w:t xml:space="preserve">All accidents and injuries including near misses will be recorded in a written or electronic form and such records will be kept for a minimum of three years. </w:t>
      </w:r>
    </w:p>
    <w:p w14:paraId="4CD4CBCD" w14:textId="073C2BF4" w:rsidR="00CA40F8" w:rsidRDefault="00CA40F8" w:rsidP="00CA40F8">
      <w:pPr>
        <w:pStyle w:val="GHMainbody"/>
      </w:pPr>
      <w:r>
        <w:t xml:space="preserve">The record of any first-aid treatment given by first aiders and other competent persons will include: </w:t>
      </w:r>
    </w:p>
    <w:p w14:paraId="1A9B5955" w14:textId="4A9A3613" w:rsidR="00CA40F8" w:rsidRDefault="00CA40F8" w:rsidP="00AD5BF4">
      <w:pPr>
        <w:pStyle w:val="GHMainbody"/>
        <w:numPr>
          <w:ilvl w:val="0"/>
          <w:numId w:val="5"/>
        </w:numPr>
      </w:pPr>
      <w:r>
        <w:t xml:space="preserve">the date, time and place of the incident </w:t>
      </w:r>
    </w:p>
    <w:p w14:paraId="54BECDE5" w14:textId="191943DB" w:rsidR="00CA40F8" w:rsidRDefault="00CA40F8" w:rsidP="00AD5BF4">
      <w:pPr>
        <w:pStyle w:val="GHMainbody"/>
        <w:numPr>
          <w:ilvl w:val="0"/>
          <w:numId w:val="5"/>
        </w:numPr>
      </w:pPr>
      <w:r>
        <w:t xml:space="preserve">the name and year group of the injured or ill person </w:t>
      </w:r>
    </w:p>
    <w:p w14:paraId="36EDB6FD" w14:textId="794CF0F0" w:rsidR="00CA40F8" w:rsidRDefault="00CA40F8" w:rsidP="00AD5BF4">
      <w:pPr>
        <w:pStyle w:val="GHMainbody"/>
        <w:numPr>
          <w:ilvl w:val="0"/>
          <w:numId w:val="5"/>
        </w:numPr>
      </w:pPr>
      <w:r>
        <w:t xml:space="preserve">details of the injury or illness and what first aid was given </w:t>
      </w:r>
    </w:p>
    <w:p w14:paraId="5891D7DC" w14:textId="17C412DD" w:rsidR="00CA40F8" w:rsidRDefault="00CA40F8" w:rsidP="00AD5BF4">
      <w:pPr>
        <w:pStyle w:val="GHMainbody"/>
        <w:numPr>
          <w:ilvl w:val="0"/>
          <w:numId w:val="5"/>
        </w:numPr>
      </w:pPr>
      <w:r>
        <w:t xml:space="preserve">what happened to the student or member of staff immediately afterwards (eg. went home, resumed normal duties, went back to class or went to hospital) </w:t>
      </w:r>
    </w:p>
    <w:p w14:paraId="6E12E57E" w14:textId="7C7E4B25" w:rsidR="00CA40F8" w:rsidRDefault="00CA40F8" w:rsidP="00AD5BF4">
      <w:pPr>
        <w:pStyle w:val="GHMainbody"/>
        <w:numPr>
          <w:ilvl w:val="0"/>
          <w:numId w:val="5"/>
        </w:numPr>
      </w:pPr>
      <w:r>
        <w:t>the name and signature of the first aider or person dealing with the incident</w:t>
      </w:r>
    </w:p>
    <w:p w14:paraId="4E55AF9C" w14:textId="6FCAB5E1" w:rsidR="00CA40F8" w:rsidRDefault="00CA40F8" w:rsidP="00CA40F8">
      <w:pPr>
        <w:pStyle w:val="GHMainbody"/>
      </w:pPr>
      <w:r>
        <w:t xml:space="preserve">Serious or significant incidents will be reported to parents either by sending a note home with the student/ boarding house or by direct contact with the parent or carer. In an emergency involving outside medical professionals or services the </w:t>
      </w:r>
      <w:r w:rsidR="00ED3205">
        <w:t>Headmaster</w:t>
      </w:r>
      <w:r>
        <w:t xml:space="preserve"> and Assistant </w:t>
      </w:r>
      <w:r w:rsidR="00ED3205">
        <w:t>Head Teacher</w:t>
      </w:r>
      <w:r>
        <w:t xml:space="preserve"> will follow the </w:t>
      </w:r>
      <w:r w:rsidR="00AD5BF4">
        <w:t>school</w:t>
      </w:r>
      <w:r>
        <w:t xml:space="preserve">'s established procedures for contacting a parent or carer.  </w:t>
      </w:r>
    </w:p>
    <w:p w14:paraId="7CFDA459" w14:textId="77777777" w:rsidR="006A22AD" w:rsidRDefault="006A22AD">
      <w:pPr>
        <w:rPr>
          <w:rFonts w:ascii="Century Gothic" w:hAnsi="Century Gothic"/>
          <w:b/>
          <w:bCs/>
          <w:sz w:val="28"/>
          <w:szCs w:val="28"/>
        </w:rPr>
      </w:pPr>
      <w:r>
        <w:br w:type="page"/>
      </w:r>
    </w:p>
    <w:p w14:paraId="2ED74FD0" w14:textId="717DAA5D" w:rsidR="00CA40F8" w:rsidRDefault="00CA40F8" w:rsidP="00AD5BF4">
      <w:pPr>
        <w:pStyle w:val="GHHeading1"/>
      </w:pPr>
      <w:bookmarkStart w:id="9" w:name="_Toc110609002"/>
      <w:r>
        <w:lastRenderedPageBreak/>
        <w:t>Reporting Accidents to the HSE</w:t>
      </w:r>
      <w:bookmarkEnd w:id="9"/>
    </w:p>
    <w:p w14:paraId="2C8383C5" w14:textId="65B72D5D" w:rsidR="00CA40F8" w:rsidRDefault="00461074" w:rsidP="00CA40F8">
      <w:pPr>
        <w:pStyle w:val="GHMainbody"/>
      </w:pPr>
      <w:hyperlink r:id="rId12" w:history="1">
        <w:r w:rsidR="006A22AD" w:rsidRPr="006E7E18">
          <w:rPr>
            <w:rStyle w:val="Hyperlink"/>
          </w:rPr>
          <w:t>https://www.hse.gov.uk/riddor/report.htm</w:t>
        </w:r>
      </w:hyperlink>
      <w:r w:rsidR="006A22AD">
        <w:t xml:space="preserve"> </w:t>
      </w:r>
    </w:p>
    <w:p w14:paraId="4C62E0D3" w14:textId="77777777" w:rsidR="00CA40F8" w:rsidRDefault="00CA40F8" w:rsidP="00CA40F8">
      <w:pPr>
        <w:pStyle w:val="GHMainbody"/>
      </w:pPr>
      <w:r>
        <w:t xml:space="preserve">The following types of accidents will be reported to the HSE by H&amp;S Consultant as required under the Reporting of Injuries, Diseases and Dangerous Occurrences Regulations 2013 (RIDDOR): </w:t>
      </w:r>
    </w:p>
    <w:p w14:paraId="0857EAB4" w14:textId="77777777" w:rsidR="00CA40F8" w:rsidRDefault="00CA40F8" w:rsidP="006A22AD">
      <w:pPr>
        <w:pStyle w:val="GHMainbody"/>
        <w:numPr>
          <w:ilvl w:val="0"/>
          <w:numId w:val="13"/>
        </w:numPr>
      </w:pPr>
      <w:r>
        <w:t xml:space="preserve">Accidents resulting in death or major injury (including those that result from physical violence) </w:t>
      </w:r>
    </w:p>
    <w:p w14:paraId="2FD3AC05" w14:textId="3CD4EAC3" w:rsidR="00CA40F8" w:rsidRDefault="00CA40F8" w:rsidP="006A22AD">
      <w:pPr>
        <w:pStyle w:val="GHMainbody"/>
        <w:numPr>
          <w:ilvl w:val="0"/>
          <w:numId w:val="13"/>
        </w:numPr>
      </w:pPr>
      <w:r>
        <w:t xml:space="preserve">Accidents that prevent the injured person from doing their normal work for more than SEVEN days. Not including the day of the accident (Incapacitation that the worker is absent from work or unable to do work that they would reasonably be expected to so as part of their normal work) </w:t>
      </w:r>
    </w:p>
    <w:p w14:paraId="667B113C" w14:textId="77777777" w:rsidR="00CA40F8" w:rsidRDefault="00CA40F8" w:rsidP="006A22AD">
      <w:pPr>
        <w:pStyle w:val="GHMainbody"/>
        <w:numPr>
          <w:ilvl w:val="0"/>
          <w:numId w:val="13"/>
        </w:numPr>
      </w:pPr>
      <w:r>
        <w:t xml:space="preserve">Any injury where person is taken directly to hospital </w:t>
      </w:r>
    </w:p>
    <w:p w14:paraId="1A510756" w14:textId="437BF833" w:rsidR="00CA40F8" w:rsidRDefault="00CA40F8" w:rsidP="006A22AD">
      <w:pPr>
        <w:pStyle w:val="GHMainbody"/>
        <w:numPr>
          <w:ilvl w:val="0"/>
          <w:numId w:val="13"/>
        </w:numPr>
      </w:pPr>
      <w:r>
        <w:t>A dangerous occurrence, that did not result in injury but could have done</w:t>
      </w:r>
      <w:r w:rsidR="00ED3205">
        <w:t xml:space="preserve"> </w:t>
      </w:r>
      <w:r>
        <w:t xml:space="preserve">- ‘Near misses’ </w:t>
      </w:r>
    </w:p>
    <w:p w14:paraId="384197C9" w14:textId="4EB06190" w:rsidR="00FD3636" w:rsidRDefault="00FD3636" w:rsidP="00C36EF5">
      <w:pPr>
        <w:pStyle w:val="TOC1"/>
      </w:pPr>
    </w:p>
    <w:p w14:paraId="5F9BAFA5" w14:textId="72AE4114" w:rsidR="00ED3205" w:rsidRDefault="00ED3205" w:rsidP="00ED3205"/>
    <w:p w14:paraId="22038AF0" w14:textId="7CF5D799" w:rsidR="00ED3205" w:rsidRDefault="00ED3205" w:rsidP="00ED3205"/>
    <w:p w14:paraId="7E5D148B" w14:textId="53EA2463" w:rsidR="00ED3205" w:rsidRDefault="00ED3205" w:rsidP="00ED3205"/>
    <w:p w14:paraId="5882C899" w14:textId="2C567F3C" w:rsidR="00ED3205" w:rsidRDefault="00ED3205" w:rsidP="00ED3205"/>
    <w:p w14:paraId="0D5BD89F" w14:textId="17920B9A" w:rsidR="00ED3205" w:rsidRDefault="00ED3205" w:rsidP="00ED3205"/>
    <w:p w14:paraId="58D3E37E" w14:textId="53CB3CBA" w:rsidR="00ED3205" w:rsidRDefault="00ED3205" w:rsidP="00ED3205"/>
    <w:p w14:paraId="36E59140" w14:textId="20020A63" w:rsidR="00ED3205" w:rsidRDefault="00ED3205" w:rsidP="00ED3205"/>
    <w:p w14:paraId="09552C0B" w14:textId="23875EB1" w:rsidR="00ED3205" w:rsidRDefault="00ED3205" w:rsidP="00ED3205"/>
    <w:p w14:paraId="1B4864B9" w14:textId="434CDE6E" w:rsidR="00ED3205" w:rsidRDefault="00ED3205" w:rsidP="00ED3205"/>
    <w:p w14:paraId="76FDF7E7" w14:textId="081C3FE0" w:rsidR="00ED3205" w:rsidRDefault="00ED3205" w:rsidP="00ED3205"/>
    <w:p w14:paraId="3ECB17AB" w14:textId="1057C3CE" w:rsidR="00ED3205" w:rsidRDefault="00ED3205" w:rsidP="00ED3205"/>
    <w:p w14:paraId="11FF70A8" w14:textId="0F91A710" w:rsidR="00ED3205" w:rsidRDefault="00ED3205" w:rsidP="00ED3205"/>
    <w:p w14:paraId="61C2D5F8" w14:textId="0A977E0A" w:rsidR="00ED3205" w:rsidRDefault="00ED3205" w:rsidP="00ED3205"/>
    <w:p w14:paraId="70CAEB2B" w14:textId="33ACD0E6" w:rsidR="00ED3205" w:rsidRDefault="00ED3205" w:rsidP="00ED3205"/>
    <w:p w14:paraId="07D6E033" w14:textId="5963B36E" w:rsidR="00ED3205" w:rsidRDefault="00ED3205" w:rsidP="00ED3205"/>
    <w:p w14:paraId="60E777EC" w14:textId="2AF08755" w:rsidR="00ED3205" w:rsidRDefault="00ED3205" w:rsidP="00ED3205"/>
    <w:p w14:paraId="68847F40" w14:textId="3E129D02" w:rsidR="00ED3205" w:rsidRDefault="00ED3205" w:rsidP="00ED3205"/>
    <w:p w14:paraId="6B1E18A3" w14:textId="7CA406EB" w:rsidR="00ED3205" w:rsidRDefault="00ED3205" w:rsidP="00ED3205"/>
    <w:p w14:paraId="3BAA602E" w14:textId="12389377" w:rsidR="00ED3205" w:rsidRDefault="00ED3205" w:rsidP="00ED3205"/>
    <w:p w14:paraId="1F7DEC09" w14:textId="77777777" w:rsidR="00ED3205" w:rsidRPr="00ED3205" w:rsidRDefault="00ED3205" w:rsidP="00ED3205"/>
    <w:p w14:paraId="4768CB77" w14:textId="77777777" w:rsidR="0076472F" w:rsidRDefault="001D32F6" w:rsidP="0076472F">
      <w:r>
        <w:rPr>
          <w:smallCaps/>
          <w:noProof/>
          <w:color w:val="5A5A5A" w:themeColor="text1" w:themeTint="A5"/>
        </w:rPr>
        <w:drawing>
          <wp:anchor distT="0" distB="0" distL="114300" distR="114300" simplePos="0" relativeHeight="251664384" behindDoc="1" locked="0" layoutInCell="1" allowOverlap="1" wp14:anchorId="596A676E" wp14:editId="620ECB10">
            <wp:simplePos x="0" y="0"/>
            <wp:positionH relativeFrom="page">
              <wp:align>right</wp:align>
            </wp:positionH>
            <wp:positionV relativeFrom="paragraph">
              <wp:posOffset>-1087755</wp:posOffset>
            </wp:positionV>
            <wp:extent cx="7543800" cy="10670474"/>
            <wp:effectExtent l="0" t="0" r="0" b="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43800" cy="10670474"/>
                    </a:xfrm>
                    <a:prstGeom prst="rect">
                      <a:avLst/>
                    </a:prstGeom>
                  </pic:spPr>
                </pic:pic>
              </a:graphicData>
            </a:graphic>
            <wp14:sizeRelH relativeFrom="margin">
              <wp14:pctWidth>0</wp14:pctWidth>
            </wp14:sizeRelH>
            <wp14:sizeRelV relativeFrom="margin">
              <wp14:pctHeight>0</wp14:pctHeight>
            </wp14:sizeRelV>
          </wp:anchor>
        </w:drawing>
      </w:r>
    </w:p>
    <w:p w14:paraId="1A527F15" w14:textId="77777777" w:rsidR="0076472F" w:rsidRPr="0076472F" w:rsidRDefault="0076472F" w:rsidP="0076472F"/>
    <w:sectPr w:rsidR="0076472F" w:rsidRPr="0076472F" w:rsidSect="00916798">
      <w:footerReference w:type="default" r:id="rId14"/>
      <w:type w:val="continuous"/>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B0FE" w14:textId="77777777" w:rsidR="00313426" w:rsidRDefault="00313426" w:rsidP="0067256A">
      <w:pPr>
        <w:spacing w:after="0" w:line="240" w:lineRule="auto"/>
      </w:pPr>
      <w:r>
        <w:separator/>
      </w:r>
    </w:p>
    <w:p w14:paraId="537EF935" w14:textId="77777777" w:rsidR="00313426" w:rsidRDefault="00313426"/>
  </w:endnote>
  <w:endnote w:type="continuationSeparator" w:id="0">
    <w:p w14:paraId="1C3DDF45" w14:textId="77777777" w:rsidR="00313426" w:rsidRDefault="00313426" w:rsidP="0067256A">
      <w:pPr>
        <w:spacing w:after="0" w:line="240" w:lineRule="auto"/>
      </w:pPr>
      <w:r>
        <w:continuationSeparator/>
      </w:r>
    </w:p>
    <w:p w14:paraId="0CAB2A51" w14:textId="77777777" w:rsidR="00313426" w:rsidRDefault="00313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46B" w14:textId="77777777" w:rsidR="0067256A" w:rsidRDefault="0067256A" w:rsidP="005E423C">
    <w:pPr>
      <w:pStyle w:val="Footer"/>
      <w:jc w:val="both"/>
    </w:pPr>
    <w:r>
      <w:rPr>
        <w:noProof/>
      </w:rPr>
      <w:drawing>
        <wp:inline distT="0" distB="0" distL="0" distR="0" wp14:anchorId="0E859C9E" wp14:editId="36D608C1">
          <wp:extent cx="489585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 r="14580" b="-4826"/>
                  <a:stretch/>
                </pic:blipFill>
                <pic:spPr bwMode="auto">
                  <a:xfrm>
                    <a:off x="0" y="0"/>
                    <a:ext cx="4895850" cy="400050"/>
                  </a:xfrm>
                  <a:prstGeom prst="rect">
                    <a:avLst/>
                  </a:prstGeom>
                  <a:ln>
                    <a:noFill/>
                  </a:ln>
                  <a:extLst>
                    <a:ext uri="{53640926-AAD7-44D8-BBD7-CCE9431645EC}">
                      <a14:shadowObscured xmlns:a14="http://schemas.microsoft.com/office/drawing/2010/main"/>
                    </a:ext>
                  </a:extLst>
                </pic:spPr>
              </pic:pic>
            </a:graphicData>
          </a:graphic>
        </wp:inline>
      </w:drawing>
    </w:r>
    <w:r w:rsidR="005E423C">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9779" w14:textId="77777777" w:rsidR="00FD3636" w:rsidRDefault="00FD3636" w:rsidP="005E423C">
    <w:pPr>
      <w:pStyle w:val="Footer"/>
      <w:jc w:val="both"/>
    </w:pPr>
    <w:r>
      <w:rPr>
        <w:noProof/>
      </w:rPr>
      <w:drawing>
        <wp:inline distT="0" distB="0" distL="0" distR="0" wp14:anchorId="4C1AA629" wp14:editId="356548C3">
          <wp:extent cx="48958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 r="14580" b="-4826"/>
                  <a:stretch/>
                </pic:blipFill>
                <pic:spPr bwMode="auto">
                  <a:xfrm>
                    <a:off x="0" y="0"/>
                    <a:ext cx="4895850" cy="400050"/>
                  </a:xfrm>
                  <a:prstGeom prst="rect">
                    <a:avLst/>
                  </a:prstGeom>
                  <a:ln>
                    <a:noFill/>
                  </a:ln>
                  <a:extLst>
                    <a:ext uri="{53640926-AAD7-44D8-BBD7-CCE9431645EC}">
                      <a14:shadowObscured xmlns:a14="http://schemas.microsoft.com/office/drawing/2010/main"/>
                    </a:ext>
                  </a:extLst>
                </pic:spPr>
              </pic:pic>
            </a:graphicData>
          </a:graphic>
        </wp:inline>
      </w:drawing>
    </w:r>
    <w:r>
      <w:rPr>
        <w:rStyle w:val="PageNumber"/>
      </w:rPr>
      <w:tab/>
    </w:r>
    <w:r w:rsidRPr="005E423C">
      <w:rPr>
        <w:rStyle w:val="PageNumber"/>
        <w:sz w:val="18"/>
        <w:szCs w:val="18"/>
      </w:rPr>
      <w:fldChar w:fldCharType="begin"/>
    </w:r>
    <w:r w:rsidRPr="005E423C">
      <w:rPr>
        <w:rStyle w:val="PageNumber"/>
        <w:sz w:val="18"/>
        <w:szCs w:val="18"/>
      </w:rPr>
      <w:instrText xml:space="preserve"> PAGE </w:instrText>
    </w:r>
    <w:r w:rsidRPr="005E423C">
      <w:rPr>
        <w:rStyle w:val="PageNumber"/>
        <w:sz w:val="18"/>
        <w:szCs w:val="18"/>
      </w:rPr>
      <w:fldChar w:fldCharType="separate"/>
    </w:r>
    <w:r w:rsidRPr="005E423C">
      <w:rPr>
        <w:rStyle w:val="PageNumber"/>
        <w:noProof/>
        <w:sz w:val="18"/>
        <w:szCs w:val="18"/>
      </w:rPr>
      <w:t>1</w:t>
    </w:r>
    <w:r w:rsidRPr="005E423C">
      <w:rPr>
        <w:rStyle w:val="PageNumber"/>
        <w:sz w:val="18"/>
        <w:szCs w:val="18"/>
      </w:rPr>
      <w:fldChar w:fldCharType="end"/>
    </w:r>
  </w:p>
  <w:p w14:paraId="78F9BF31" w14:textId="77777777" w:rsidR="004B614C" w:rsidRDefault="004B6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EBA2" w14:textId="77777777" w:rsidR="00313426" w:rsidRDefault="00313426" w:rsidP="0067256A">
      <w:pPr>
        <w:spacing w:after="0" w:line="240" w:lineRule="auto"/>
      </w:pPr>
      <w:r>
        <w:separator/>
      </w:r>
    </w:p>
    <w:p w14:paraId="4C687460" w14:textId="77777777" w:rsidR="00313426" w:rsidRDefault="00313426"/>
  </w:footnote>
  <w:footnote w:type="continuationSeparator" w:id="0">
    <w:p w14:paraId="28AD065C" w14:textId="77777777" w:rsidR="00313426" w:rsidRDefault="00313426" w:rsidP="0067256A">
      <w:pPr>
        <w:spacing w:after="0" w:line="240" w:lineRule="auto"/>
      </w:pPr>
      <w:r>
        <w:continuationSeparator/>
      </w:r>
    </w:p>
    <w:p w14:paraId="10D9B371" w14:textId="77777777" w:rsidR="00313426" w:rsidRDefault="00313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0AB" w14:textId="77777777" w:rsidR="0067256A" w:rsidRDefault="0067256A">
    <w:pPr>
      <w:pStyle w:val="Header"/>
    </w:pPr>
    <w:r>
      <w:rPr>
        <w:noProof/>
      </w:rPr>
      <w:drawing>
        <wp:inline distT="0" distB="0" distL="0" distR="0" wp14:anchorId="6E1DFD95" wp14:editId="0F9627E8">
          <wp:extent cx="5731510" cy="6470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47065"/>
                  </a:xfrm>
                  <a:prstGeom prst="rect">
                    <a:avLst/>
                  </a:prstGeom>
                </pic:spPr>
              </pic:pic>
            </a:graphicData>
          </a:graphic>
        </wp:inline>
      </w:drawing>
    </w:r>
  </w:p>
  <w:p w14:paraId="6DC8CB59" w14:textId="77777777" w:rsidR="0067256A" w:rsidRDefault="0067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122C1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6E6DA3"/>
    <w:multiLevelType w:val="hybridMultilevel"/>
    <w:tmpl w:val="9C783D48"/>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43CE2"/>
    <w:multiLevelType w:val="hybridMultilevel"/>
    <w:tmpl w:val="F9A831E0"/>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B4AE5"/>
    <w:multiLevelType w:val="hybridMultilevel"/>
    <w:tmpl w:val="C9B6F76E"/>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24C93"/>
    <w:multiLevelType w:val="hybridMultilevel"/>
    <w:tmpl w:val="E7C64FB8"/>
    <w:lvl w:ilvl="0" w:tplc="BFBC265A">
      <w:start w:val="1"/>
      <w:numFmt w:val="bullet"/>
      <w:pStyle w:val="GHBulletPoin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19400B"/>
    <w:multiLevelType w:val="hybridMultilevel"/>
    <w:tmpl w:val="30EE9CA6"/>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A0E2A"/>
    <w:multiLevelType w:val="hybridMultilevel"/>
    <w:tmpl w:val="1890B57E"/>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D3FC2"/>
    <w:multiLevelType w:val="hybridMultilevel"/>
    <w:tmpl w:val="7CE6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D60BE"/>
    <w:multiLevelType w:val="hybridMultilevel"/>
    <w:tmpl w:val="41D2A2E0"/>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D3B8B"/>
    <w:multiLevelType w:val="hybridMultilevel"/>
    <w:tmpl w:val="1C92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608CE"/>
    <w:multiLevelType w:val="hybridMultilevel"/>
    <w:tmpl w:val="FA566C5A"/>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668D1"/>
    <w:multiLevelType w:val="hybridMultilevel"/>
    <w:tmpl w:val="CAC8EEAA"/>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3C0817"/>
    <w:multiLevelType w:val="hybridMultilevel"/>
    <w:tmpl w:val="371C7A18"/>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932936">
    <w:abstractNumId w:val="9"/>
  </w:num>
  <w:num w:numId="2" w16cid:durableId="1483034992">
    <w:abstractNumId w:val="4"/>
  </w:num>
  <w:num w:numId="3" w16cid:durableId="267009133">
    <w:abstractNumId w:val="0"/>
  </w:num>
  <w:num w:numId="4" w16cid:durableId="281619609">
    <w:abstractNumId w:val="7"/>
  </w:num>
  <w:num w:numId="5" w16cid:durableId="1902397958">
    <w:abstractNumId w:val="2"/>
  </w:num>
  <w:num w:numId="6" w16cid:durableId="1206407323">
    <w:abstractNumId w:val="3"/>
  </w:num>
  <w:num w:numId="7" w16cid:durableId="711467821">
    <w:abstractNumId w:val="8"/>
  </w:num>
  <w:num w:numId="8" w16cid:durableId="1411269029">
    <w:abstractNumId w:val="5"/>
  </w:num>
  <w:num w:numId="9" w16cid:durableId="837966813">
    <w:abstractNumId w:val="12"/>
  </w:num>
  <w:num w:numId="10" w16cid:durableId="1637371921">
    <w:abstractNumId w:val="11"/>
  </w:num>
  <w:num w:numId="11" w16cid:durableId="525561608">
    <w:abstractNumId w:val="10"/>
  </w:num>
  <w:num w:numId="12" w16cid:durableId="414477869">
    <w:abstractNumId w:val="1"/>
  </w:num>
  <w:num w:numId="13" w16cid:durableId="1123041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A6"/>
    <w:rsid w:val="00067667"/>
    <w:rsid w:val="000A738E"/>
    <w:rsid w:val="001B140E"/>
    <w:rsid w:val="001D32F6"/>
    <w:rsid w:val="001E5E10"/>
    <w:rsid w:val="0023504B"/>
    <w:rsid w:val="00313426"/>
    <w:rsid w:val="003E43DD"/>
    <w:rsid w:val="004419CD"/>
    <w:rsid w:val="00461074"/>
    <w:rsid w:val="00491CDD"/>
    <w:rsid w:val="004B614C"/>
    <w:rsid w:val="004E79AA"/>
    <w:rsid w:val="00504761"/>
    <w:rsid w:val="00510364"/>
    <w:rsid w:val="005E423C"/>
    <w:rsid w:val="0067256A"/>
    <w:rsid w:val="006A22AD"/>
    <w:rsid w:val="006E0DDA"/>
    <w:rsid w:val="006F7F94"/>
    <w:rsid w:val="0076472F"/>
    <w:rsid w:val="00825FD8"/>
    <w:rsid w:val="00903A67"/>
    <w:rsid w:val="00916798"/>
    <w:rsid w:val="009E50D1"/>
    <w:rsid w:val="009F11D1"/>
    <w:rsid w:val="00A2292C"/>
    <w:rsid w:val="00AD3431"/>
    <w:rsid w:val="00AD5BF4"/>
    <w:rsid w:val="00B02BBF"/>
    <w:rsid w:val="00B030BA"/>
    <w:rsid w:val="00B1620E"/>
    <w:rsid w:val="00B519A6"/>
    <w:rsid w:val="00C22B00"/>
    <w:rsid w:val="00C36EF5"/>
    <w:rsid w:val="00CA40F8"/>
    <w:rsid w:val="00CA6233"/>
    <w:rsid w:val="00CD2C26"/>
    <w:rsid w:val="00E02BAA"/>
    <w:rsid w:val="00E97E5E"/>
    <w:rsid w:val="00ED15B9"/>
    <w:rsid w:val="00ED3205"/>
    <w:rsid w:val="00EF7797"/>
    <w:rsid w:val="00F55CED"/>
    <w:rsid w:val="00F572B9"/>
    <w:rsid w:val="00F930FD"/>
    <w:rsid w:val="00FD3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A35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504B"/>
  </w:style>
  <w:style w:type="paragraph" w:styleId="Heading1">
    <w:name w:val="heading 1"/>
    <w:basedOn w:val="GHHeading1"/>
    <w:next w:val="Normal"/>
    <w:link w:val="Heading1Char"/>
    <w:uiPriority w:val="9"/>
    <w:rsid w:val="00B1620E"/>
  </w:style>
  <w:style w:type="paragraph" w:styleId="Heading2">
    <w:name w:val="heading 2"/>
    <w:aliases w:val="Heading Word 2"/>
    <w:basedOn w:val="GHHeading2"/>
    <w:next w:val="Normal"/>
    <w:link w:val="Heading2Char"/>
    <w:uiPriority w:val="9"/>
    <w:unhideWhenUsed/>
    <w:qFormat/>
    <w:rsid w:val="00B1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6A"/>
  </w:style>
  <w:style w:type="paragraph" w:styleId="Footer">
    <w:name w:val="footer"/>
    <w:basedOn w:val="Normal"/>
    <w:link w:val="FooterChar"/>
    <w:uiPriority w:val="99"/>
    <w:unhideWhenUsed/>
    <w:rsid w:val="0067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6A"/>
  </w:style>
  <w:style w:type="character" w:styleId="PageNumber">
    <w:name w:val="page number"/>
    <w:basedOn w:val="DefaultParagraphFont"/>
    <w:uiPriority w:val="99"/>
    <w:semiHidden/>
    <w:unhideWhenUsed/>
    <w:rsid w:val="0067256A"/>
  </w:style>
  <w:style w:type="table" w:styleId="TableGrid">
    <w:name w:val="Table Grid"/>
    <w:basedOn w:val="TableNormal"/>
    <w:uiPriority w:val="39"/>
    <w:rsid w:val="009F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620E"/>
    <w:rPr>
      <w:rFonts w:ascii="Century Gothic" w:hAnsi="Century Gothic"/>
      <w:b/>
      <w:bCs/>
      <w:sz w:val="28"/>
      <w:szCs w:val="28"/>
    </w:rPr>
  </w:style>
  <w:style w:type="paragraph" w:styleId="TOCHeading">
    <w:name w:val="TOC Heading"/>
    <w:aliases w:val="TOC Heading 1"/>
    <w:basedOn w:val="GHHeading1"/>
    <w:next w:val="Normal"/>
    <w:uiPriority w:val="39"/>
    <w:unhideWhenUsed/>
    <w:qFormat/>
    <w:rsid w:val="00C36EF5"/>
  </w:style>
  <w:style w:type="paragraph" w:customStyle="1" w:styleId="GHHeading1">
    <w:name w:val="GH Heading 1"/>
    <w:basedOn w:val="Normal"/>
    <w:link w:val="GHHeading1Char"/>
    <w:qFormat/>
    <w:rsid w:val="0023504B"/>
    <w:pPr>
      <w:outlineLvl w:val="0"/>
    </w:pPr>
    <w:rPr>
      <w:rFonts w:ascii="Century Gothic" w:hAnsi="Century Gothic"/>
      <w:b/>
      <w:bCs/>
      <w:sz w:val="28"/>
      <w:szCs w:val="28"/>
    </w:rPr>
  </w:style>
  <w:style w:type="paragraph" w:customStyle="1" w:styleId="GHHeading2">
    <w:name w:val="GH Heading 2"/>
    <w:basedOn w:val="Normal"/>
    <w:link w:val="GHHeading2Char"/>
    <w:qFormat/>
    <w:rsid w:val="0023504B"/>
    <w:pPr>
      <w:outlineLvl w:val="1"/>
    </w:pPr>
    <w:rPr>
      <w:rFonts w:cstheme="minorHAnsi"/>
      <w:b/>
      <w:bCs/>
      <w:color w:val="808080" w:themeColor="background1" w:themeShade="80"/>
      <w:sz w:val="24"/>
      <w:szCs w:val="24"/>
    </w:rPr>
  </w:style>
  <w:style w:type="character" w:customStyle="1" w:styleId="GHHeading1Char">
    <w:name w:val="GH Heading 1 Char"/>
    <w:basedOn w:val="DefaultParagraphFont"/>
    <w:link w:val="GHHeading1"/>
    <w:rsid w:val="0023504B"/>
    <w:rPr>
      <w:rFonts w:ascii="Century Gothic" w:hAnsi="Century Gothic"/>
      <w:b/>
      <w:bCs/>
      <w:sz w:val="28"/>
      <w:szCs w:val="28"/>
    </w:rPr>
  </w:style>
  <w:style w:type="paragraph" w:customStyle="1" w:styleId="GHMainbody">
    <w:name w:val="GH Main body"/>
    <w:basedOn w:val="Normal"/>
    <w:link w:val="GHMainbodyChar"/>
    <w:qFormat/>
    <w:rsid w:val="00491CDD"/>
  </w:style>
  <w:style w:type="character" w:customStyle="1" w:styleId="GHHeading2Char">
    <w:name w:val="GH Heading 2 Char"/>
    <w:basedOn w:val="DefaultParagraphFont"/>
    <w:link w:val="GHHeading2"/>
    <w:rsid w:val="0023504B"/>
    <w:rPr>
      <w:rFonts w:cstheme="minorHAnsi"/>
      <w:b/>
      <w:bCs/>
      <w:color w:val="808080" w:themeColor="background1" w:themeShade="80"/>
      <w:sz w:val="24"/>
      <w:szCs w:val="24"/>
    </w:rPr>
  </w:style>
  <w:style w:type="paragraph" w:customStyle="1" w:styleId="TOCHeading2">
    <w:name w:val="TOC Heading 2"/>
    <w:basedOn w:val="GHHeading2"/>
    <w:rsid w:val="00C36EF5"/>
  </w:style>
  <w:style w:type="paragraph" w:styleId="TOC1">
    <w:name w:val="toc 1"/>
    <w:basedOn w:val="Normal"/>
    <w:next w:val="Normal"/>
    <w:autoRedefine/>
    <w:uiPriority w:val="39"/>
    <w:unhideWhenUsed/>
    <w:rsid w:val="00C36EF5"/>
    <w:pPr>
      <w:spacing w:after="100"/>
    </w:pPr>
  </w:style>
  <w:style w:type="paragraph" w:styleId="TOC2">
    <w:name w:val="toc 2"/>
    <w:basedOn w:val="Normal"/>
    <w:next w:val="Normal"/>
    <w:autoRedefine/>
    <w:uiPriority w:val="39"/>
    <w:unhideWhenUsed/>
    <w:rsid w:val="00C36EF5"/>
    <w:pPr>
      <w:spacing w:after="100"/>
      <w:ind w:left="220"/>
    </w:pPr>
  </w:style>
  <w:style w:type="paragraph" w:styleId="Title">
    <w:name w:val="Title"/>
    <w:aliases w:val="GH Title Cover"/>
    <w:basedOn w:val="Normal"/>
    <w:link w:val="TitleChar"/>
    <w:uiPriority w:val="10"/>
    <w:rsid w:val="00C36EF5"/>
    <w:pPr>
      <w:spacing w:after="0" w:line="240" w:lineRule="auto"/>
      <w:contextualSpacing/>
    </w:pPr>
    <w:rPr>
      <w:rFonts w:ascii="Century Gothic" w:eastAsiaTheme="majorEastAsia" w:hAnsi="Century Gothic" w:cstheme="majorBidi"/>
      <w:b/>
      <w:spacing w:val="-10"/>
      <w:kern w:val="28"/>
      <w:sz w:val="56"/>
      <w:szCs w:val="56"/>
    </w:rPr>
  </w:style>
  <w:style w:type="character" w:customStyle="1" w:styleId="TitleChar">
    <w:name w:val="Title Char"/>
    <w:aliases w:val="GH Title Cover Char"/>
    <w:basedOn w:val="DefaultParagraphFont"/>
    <w:link w:val="Title"/>
    <w:uiPriority w:val="10"/>
    <w:rsid w:val="00C36EF5"/>
    <w:rPr>
      <w:rFonts w:ascii="Century Gothic" w:eastAsiaTheme="majorEastAsia" w:hAnsi="Century Gothic" w:cstheme="majorBidi"/>
      <w:b/>
      <w:spacing w:val="-10"/>
      <w:kern w:val="28"/>
      <w:sz w:val="56"/>
      <w:szCs w:val="56"/>
    </w:rPr>
  </w:style>
  <w:style w:type="character" w:styleId="Hyperlink">
    <w:name w:val="Hyperlink"/>
    <w:basedOn w:val="DefaultParagraphFont"/>
    <w:uiPriority w:val="99"/>
    <w:unhideWhenUsed/>
    <w:rsid w:val="00C36EF5"/>
    <w:rPr>
      <w:color w:val="0563C1" w:themeColor="hyperlink"/>
      <w:u w:val="single"/>
    </w:rPr>
  </w:style>
  <w:style w:type="paragraph" w:customStyle="1" w:styleId="GHBulletPoints">
    <w:name w:val="GH Bullet Points"/>
    <w:basedOn w:val="Normal"/>
    <w:link w:val="GHBulletPointsChar"/>
    <w:rsid w:val="00B1620E"/>
    <w:pPr>
      <w:numPr>
        <w:numId w:val="2"/>
      </w:numPr>
      <w:contextualSpacing/>
    </w:pPr>
  </w:style>
  <w:style w:type="character" w:customStyle="1" w:styleId="GHBulletPointsChar">
    <w:name w:val="GH Bullet Points Char"/>
    <w:basedOn w:val="DefaultParagraphFont"/>
    <w:link w:val="GHBulletPoints"/>
    <w:rsid w:val="00B1620E"/>
  </w:style>
  <w:style w:type="character" w:customStyle="1" w:styleId="Heading2Char">
    <w:name w:val="Heading 2 Char"/>
    <w:aliases w:val="Heading Word 2 Char"/>
    <w:basedOn w:val="DefaultParagraphFont"/>
    <w:link w:val="Heading2"/>
    <w:uiPriority w:val="9"/>
    <w:rsid w:val="00B1620E"/>
    <w:rPr>
      <w:rFonts w:cstheme="minorHAnsi"/>
      <w:b/>
      <w:bCs/>
      <w:color w:val="808080" w:themeColor="background1" w:themeShade="80"/>
      <w:sz w:val="24"/>
      <w:szCs w:val="24"/>
    </w:rPr>
  </w:style>
  <w:style w:type="character" w:customStyle="1" w:styleId="GHMainbodyChar">
    <w:name w:val="GH Main body Char"/>
    <w:basedOn w:val="DefaultParagraphFont"/>
    <w:link w:val="GHMainbody"/>
    <w:rsid w:val="00491CDD"/>
  </w:style>
  <w:style w:type="character" w:styleId="UnresolvedMention">
    <w:name w:val="Unresolved Mention"/>
    <w:basedOn w:val="DefaultParagraphFont"/>
    <w:uiPriority w:val="99"/>
    <w:semiHidden/>
    <w:unhideWhenUsed/>
    <w:rsid w:val="006A22AD"/>
    <w:rPr>
      <w:color w:val="605E5C"/>
      <w:shd w:val="clear" w:color="auto" w:fill="E1DFDD"/>
    </w:rPr>
  </w:style>
  <w:style w:type="character" w:styleId="FollowedHyperlink">
    <w:name w:val="FollowedHyperlink"/>
    <w:basedOn w:val="DefaultParagraphFont"/>
    <w:uiPriority w:val="99"/>
    <w:semiHidden/>
    <w:unhideWhenUsed/>
    <w:rsid w:val="006A22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798412">
      <w:bodyDiv w:val="1"/>
      <w:marLeft w:val="0"/>
      <w:marRight w:val="0"/>
      <w:marTop w:val="0"/>
      <w:marBottom w:val="0"/>
      <w:divBdr>
        <w:top w:val="none" w:sz="0" w:space="0" w:color="auto"/>
        <w:left w:val="none" w:sz="0" w:space="0" w:color="auto"/>
        <w:bottom w:val="none" w:sz="0" w:space="0" w:color="auto"/>
        <w:right w:val="none" w:sz="0" w:space="0" w:color="auto"/>
      </w:divBdr>
    </w:div>
    <w:div w:id="17613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gov.uk/riddor/report.htm"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C274DC455294592CA8BC41AAF0765" ma:contentTypeVersion="16" ma:contentTypeDescription="Create a new document." ma:contentTypeScope="" ma:versionID="d7c028d5e03fd1072e1f55fef234a77c">
  <xsd:schema xmlns:xsd="http://www.w3.org/2001/XMLSchema" xmlns:xs="http://www.w3.org/2001/XMLSchema" xmlns:p="http://schemas.microsoft.com/office/2006/metadata/properties" xmlns:ns2="8deec825-c797-4dd1-8c79-e8dda4943dce" xmlns:ns3="cce5f2be-5812-4055-86dd-4a9b9734a03f" targetNamespace="http://schemas.microsoft.com/office/2006/metadata/properties" ma:root="true" ma:fieldsID="8a266cb43d652dd512a38b345d27d308" ns2:_="" ns3:_="">
    <xsd:import namespace="8deec825-c797-4dd1-8c79-e8dda4943dce"/>
    <xsd:import namespace="cce5f2be-5812-4055-86dd-4a9b9734a0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ec825-c797-4dd1-8c79-e8dda4943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c4ed7f-ae68-46b8-93ad-05fb03067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e5f2be-5812-4055-86dd-4a9b9734a0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84a697-32ed-47f8-af27-cc017316c338}" ma:internalName="TaxCatchAll" ma:showField="CatchAllData" ma:web="cce5f2be-5812-4055-86dd-4a9b9734a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ce5f2be-5812-4055-86dd-4a9b9734a03f" xsi:nil="true"/>
    <lcf76f155ced4ddcb4097134ff3c332f xmlns="8deec825-c797-4dd1-8c79-e8dda4943d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C8BCB3-D651-4D0B-AD40-026CCA83B0DB}">
  <ds:schemaRefs>
    <ds:schemaRef ds:uri="http://schemas.openxmlformats.org/officeDocument/2006/bibliography"/>
  </ds:schemaRefs>
</ds:datastoreItem>
</file>

<file path=customXml/itemProps2.xml><?xml version="1.0" encoding="utf-8"?>
<ds:datastoreItem xmlns:ds="http://schemas.openxmlformats.org/officeDocument/2006/customXml" ds:itemID="{1CE812AE-FE0F-4E36-A364-8596D4F2F2A9}">
  <ds:schemaRefs>
    <ds:schemaRef ds:uri="http://schemas.microsoft.com/sharepoint/v3/contenttype/forms"/>
  </ds:schemaRefs>
</ds:datastoreItem>
</file>

<file path=customXml/itemProps3.xml><?xml version="1.0" encoding="utf-8"?>
<ds:datastoreItem xmlns:ds="http://schemas.openxmlformats.org/officeDocument/2006/customXml" ds:itemID="{B0E75898-D0E8-4DEC-9002-5456D1C6CAC8}"/>
</file>

<file path=customXml/itemProps4.xml><?xml version="1.0" encoding="utf-8"?>
<ds:datastoreItem xmlns:ds="http://schemas.openxmlformats.org/officeDocument/2006/customXml" ds:itemID="{390EA057-A8B7-40E5-8420-ECEBC2CF5120}"/>
</file>

<file path=docProps/app.xml><?xml version="1.0" encoding="utf-8"?>
<Properties xmlns="http://schemas.openxmlformats.org/officeDocument/2006/extended-properties" xmlns:vt="http://schemas.openxmlformats.org/officeDocument/2006/docPropsVTypes">
  <Template>First%20Aid%2022-23%20(v1.0)</Template>
  <TotalTime>43</TotalTime>
  <Pages>7</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Olveira</dc:creator>
  <cp:keywords/>
  <dc:description/>
  <cp:lastModifiedBy>James Slocombe</cp:lastModifiedBy>
  <cp:revision>8</cp:revision>
  <dcterms:created xsi:type="dcterms:W3CDTF">2022-07-28T10:41:00Z</dcterms:created>
  <dcterms:modified xsi:type="dcterms:W3CDTF">2022-09-06T12:47:00Z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0x010100B0AC274DC455294592CA8BC41AAF0765</vt:lpwstr>
  </property>
</Properties>
</file>