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B9B8" w14:textId="77777777" w:rsidR="009F11D1" w:rsidRDefault="009F11D1"/>
    <w:p w14:paraId="216E903A" w14:textId="77777777" w:rsidR="009F11D1" w:rsidRDefault="009F11D1"/>
    <w:p w14:paraId="299FC661" w14:textId="77777777" w:rsidR="009F11D1" w:rsidRDefault="009F11D1"/>
    <w:p w14:paraId="718A51C0" w14:textId="236618CB" w:rsidR="009F11D1" w:rsidRDefault="00B67EB2">
      <w:r>
        <w:rPr>
          <w:noProof/>
        </w:rPr>
        <mc:AlternateContent>
          <mc:Choice Requires="wps">
            <w:drawing>
              <wp:anchor distT="45720" distB="45720" distL="114300" distR="114300" simplePos="0" relativeHeight="251654144" behindDoc="0" locked="0" layoutInCell="1" allowOverlap="1" wp14:anchorId="0A764538" wp14:editId="1ED1EADB">
                <wp:simplePos x="0" y="0"/>
                <wp:positionH relativeFrom="margin">
                  <wp:align>left</wp:align>
                </wp:positionH>
                <wp:positionV relativeFrom="paragraph">
                  <wp:posOffset>83744</wp:posOffset>
                </wp:positionV>
                <wp:extent cx="5667375" cy="145724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57249"/>
                        </a:xfrm>
                        <a:prstGeom prst="rect">
                          <a:avLst/>
                        </a:prstGeom>
                        <a:noFill/>
                        <a:ln w="9525">
                          <a:noFill/>
                          <a:miter lim="800000"/>
                          <a:headEnd/>
                          <a:tailEnd/>
                        </a:ln>
                      </wps:spPr>
                      <wps:txbx>
                        <w:txbxContent>
                          <w:p w14:paraId="674C7D4A" w14:textId="11CA674A" w:rsidR="005E423C" w:rsidRPr="00B1620E" w:rsidRDefault="00B67EB2" w:rsidP="0023504B">
                            <w:pPr>
                              <w:pStyle w:val="Title"/>
                            </w:pPr>
                            <w:r w:rsidRPr="00B67EB2">
                              <w:t>PERSONAL DEVELOPMENT POLICY (INCLUSIVE OF SMSC</w:t>
                            </w:r>
                            <w:r w:rsidR="00C75064">
                              <w:t xml:space="preserve"> </w:t>
                            </w:r>
                            <w:r w:rsidRPr="00B67EB2">
                              <w:t>&amp; PSHE)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64538" id="_x0000_t202" coordsize="21600,21600" o:spt="202" path="m,l,21600r21600,l21600,xe">
                <v:stroke joinstyle="miter"/>
                <v:path gradientshapeok="t" o:connecttype="rect"/>
              </v:shapetype>
              <v:shape id="Text Box 2" o:spid="_x0000_s1026" type="#_x0000_t202" style="position:absolute;margin-left:0;margin-top:6.6pt;width:446.25pt;height:114.7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" filled="f" stroked="f">
                <v:textbox>
                  <w:txbxContent>
                    <w:p w14:paraId="674C7D4A" w14:textId="11CA674A" w:rsidR="005E423C" w:rsidRPr="00B1620E" w:rsidRDefault="00B67EB2" w:rsidP="0023504B">
                      <w:pPr>
                        <w:pStyle w:val="Title"/>
                      </w:pPr>
                      <w:r w:rsidRPr="00B67EB2">
                        <w:t>PERSONAL DEVELOPMENT POLICY (INCLUSIVE OF SMSC</w:t>
                      </w:r>
                      <w:r w:rsidR="00C75064">
                        <w:t xml:space="preserve"> </w:t>
                      </w:r>
                      <w:r w:rsidRPr="00B67EB2">
                        <w:t>&amp; PSHE)</w:t>
                      </w:r>
                    </w:p>
                  </w:txbxContent>
                </v:textbox>
                <w10:wrap anchorx="margin"/>
              </v:shape>
            </w:pict>
          </mc:Fallback>
        </mc:AlternateContent>
      </w:r>
    </w:p>
    <w:p w14:paraId="626F1CC6" w14:textId="73E14021" w:rsidR="009F11D1" w:rsidRDefault="009F11D1"/>
    <w:p w14:paraId="5BAFB2AB" w14:textId="75189B8D" w:rsidR="009F11D1" w:rsidRDefault="009F11D1"/>
    <w:p w14:paraId="7E6622AF" w14:textId="55A18FF0" w:rsidR="009F11D1" w:rsidRDefault="009F11D1">
      <w:r>
        <w:rPr>
          <w:noProof/>
        </w:rPr>
        <mc:AlternateContent>
          <mc:Choice Requires="wps">
            <w:drawing>
              <wp:anchor distT="0" distB="0" distL="114300" distR="114300" simplePos="0" relativeHeight="251655168" behindDoc="0" locked="0" layoutInCell="1" allowOverlap="1" wp14:anchorId="13A88D83" wp14:editId="4449891F">
                <wp:simplePos x="0" y="0"/>
                <wp:positionH relativeFrom="column">
                  <wp:posOffset>123824</wp:posOffset>
                </wp:positionH>
                <wp:positionV relativeFrom="paragraph">
                  <wp:posOffset>789940</wp:posOffset>
                </wp:positionV>
                <wp:extent cx="55911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591175" cy="0"/>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A5877" id="Straight Connector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9.75pt,62.2pt" to="450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" strokecolor="#404040 [2429]" strokeweight="2.25pt">
                <v:stroke joinstyle="miter"/>
              </v:line>
            </w:pict>
          </mc:Fallback>
        </mc:AlternateContent>
      </w:r>
    </w:p>
    <w:p w14:paraId="2F4D883D" w14:textId="77777777" w:rsidR="009F11D1" w:rsidRDefault="009F11D1"/>
    <w:p w14:paraId="4C705EF5" w14:textId="77777777" w:rsidR="009F11D1" w:rsidRDefault="009F11D1"/>
    <w:p w14:paraId="0DF7ABD5" w14:textId="77777777" w:rsidR="009F11D1" w:rsidRDefault="009F11D1"/>
    <w:p w14:paraId="7187C126" w14:textId="77777777" w:rsidR="001B140E" w:rsidRDefault="001B140E"/>
    <w:p w14:paraId="0009C68B" w14:textId="77777777" w:rsidR="009F11D1" w:rsidRDefault="009F11D1"/>
    <w:p w14:paraId="1212802A" w14:textId="77777777" w:rsidR="009F11D1" w:rsidRDefault="009F11D1"/>
    <w:p w14:paraId="6ACB918A" w14:textId="77777777" w:rsidR="009F11D1" w:rsidRDefault="009F11D1"/>
    <w:p w14:paraId="1E9B512A" w14:textId="77777777" w:rsidR="009F11D1" w:rsidRDefault="009F11D1"/>
    <w:p w14:paraId="47858D9A" w14:textId="77777777" w:rsidR="009F11D1" w:rsidRDefault="009F11D1"/>
    <w:p w14:paraId="69962283" w14:textId="77777777" w:rsidR="009F11D1" w:rsidRDefault="009F11D1"/>
    <w:p w14:paraId="3FB6E610" w14:textId="77777777" w:rsidR="009F11D1" w:rsidRDefault="009F11D1"/>
    <w:p w14:paraId="66A4D1EC" w14:textId="77777777" w:rsidR="00AD3431" w:rsidRDefault="00AD3431"/>
    <w:p w14:paraId="5C1629F8" w14:textId="77777777" w:rsidR="00AD3431" w:rsidRDefault="00AD3431"/>
    <w:p w14:paraId="5954E3C3" w14:textId="77777777" w:rsidR="00AD3431" w:rsidRDefault="00AD3431"/>
    <w:p w14:paraId="28B2936C" w14:textId="77777777" w:rsidR="00AD3431" w:rsidRDefault="00AD3431"/>
    <w:p w14:paraId="65CE5912" w14:textId="77777777" w:rsidR="009F11D1" w:rsidRDefault="009F11D1"/>
    <w:tbl>
      <w:tblPr>
        <w:tblStyle w:val="TableGrid"/>
        <w:tblW w:w="0" w:type="auto"/>
        <w:tblLook w:val="04A0" w:firstRow="1" w:lastRow="0" w:firstColumn="1" w:lastColumn="0" w:noHBand="0" w:noVBand="1"/>
      </w:tblPr>
      <w:tblGrid>
        <w:gridCol w:w="2122"/>
        <w:gridCol w:w="3402"/>
      </w:tblGrid>
      <w:tr w:rsidR="00E02BAA" w14:paraId="69E915B8" w14:textId="77777777" w:rsidTr="00AD3431">
        <w:tc>
          <w:tcPr>
            <w:tcW w:w="2122" w:type="dxa"/>
          </w:tcPr>
          <w:p w14:paraId="383BE247" w14:textId="77777777" w:rsidR="00E02BAA" w:rsidRDefault="00E02BAA" w:rsidP="00E02BAA">
            <w:r>
              <w:t>Date of Policy:</w:t>
            </w:r>
          </w:p>
        </w:tc>
        <w:tc>
          <w:tcPr>
            <w:tcW w:w="3402" w:type="dxa"/>
          </w:tcPr>
          <w:p w14:paraId="6C64965B" w14:textId="77777777" w:rsidR="00E02BAA" w:rsidRDefault="00E02BAA" w:rsidP="00E02BAA">
            <w:r w:rsidRPr="00924019">
              <w:t>For Academic Year 2022-23</w:t>
            </w:r>
          </w:p>
        </w:tc>
      </w:tr>
      <w:tr w:rsidR="00E02BAA" w14:paraId="0A4E6494" w14:textId="77777777" w:rsidTr="00AD3431">
        <w:tc>
          <w:tcPr>
            <w:tcW w:w="2122" w:type="dxa"/>
          </w:tcPr>
          <w:p w14:paraId="2DF32D01" w14:textId="77777777" w:rsidR="00E02BAA" w:rsidRDefault="00E02BAA" w:rsidP="00E02BAA">
            <w:r>
              <w:t>Date for Review:</w:t>
            </w:r>
          </w:p>
        </w:tc>
        <w:tc>
          <w:tcPr>
            <w:tcW w:w="3402" w:type="dxa"/>
          </w:tcPr>
          <w:p w14:paraId="65124E30" w14:textId="77777777" w:rsidR="00E02BAA" w:rsidRDefault="00E02BAA" w:rsidP="00E02BAA">
            <w:r w:rsidRPr="00924019">
              <w:t>August 2023</w:t>
            </w:r>
          </w:p>
        </w:tc>
      </w:tr>
      <w:tr w:rsidR="00E02BAA" w14:paraId="585762FB" w14:textId="77777777" w:rsidTr="00AD3431">
        <w:tc>
          <w:tcPr>
            <w:tcW w:w="2122" w:type="dxa"/>
          </w:tcPr>
          <w:p w14:paraId="7C752CC5" w14:textId="77777777" w:rsidR="00E02BAA" w:rsidRDefault="00E02BAA" w:rsidP="00E02BAA">
            <w:r>
              <w:t>Lead for Review:</w:t>
            </w:r>
          </w:p>
        </w:tc>
        <w:tc>
          <w:tcPr>
            <w:tcW w:w="3402" w:type="dxa"/>
          </w:tcPr>
          <w:p w14:paraId="36438BCF" w14:textId="36226AE1" w:rsidR="00E02BAA" w:rsidRDefault="00721DF1" w:rsidP="00E02BAA">
            <w:r>
              <w:t xml:space="preserve">Assistant Head </w:t>
            </w:r>
            <w:r w:rsidR="00C75064">
              <w:t xml:space="preserve">(PPPD) </w:t>
            </w:r>
          </w:p>
        </w:tc>
      </w:tr>
    </w:tbl>
    <w:p w14:paraId="2B7D2EC5" w14:textId="77777777" w:rsidR="009F11D1" w:rsidRDefault="009F11D1"/>
    <w:p w14:paraId="7C781181" w14:textId="77777777" w:rsidR="00AD3431" w:rsidRDefault="00AD3431"/>
    <w:p w14:paraId="25448F2E" w14:textId="77777777" w:rsidR="00916798" w:rsidRDefault="00916798">
      <w:pPr>
        <w:sectPr w:rsidR="00916798" w:rsidSect="0067256A">
          <w:headerReference w:type="default" r:id="rId10"/>
          <w:footerReference w:type="default" r:id="rId11"/>
          <w:pgSz w:w="11906" w:h="16838"/>
          <w:pgMar w:top="1440" w:right="1440" w:bottom="1440" w:left="1440" w:header="454" w:footer="454" w:gutter="0"/>
          <w:cols w:space="708"/>
          <w:docGrid w:linePitch="360"/>
        </w:sectPr>
      </w:pPr>
    </w:p>
    <w:p w14:paraId="5235A15D" w14:textId="77777777" w:rsidR="00AD3431" w:rsidRDefault="00AD3431"/>
    <w:sdt>
      <w:sdtPr>
        <w:rPr>
          <w:rFonts w:asciiTheme="minorHAnsi" w:hAnsiTheme="minorHAnsi"/>
          <w:b w:val="0"/>
          <w:bCs w:val="0"/>
          <w:sz w:val="22"/>
          <w:szCs w:val="22"/>
        </w:rPr>
        <w:id w:val="646167371"/>
        <w:docPartObj>
          <w:docPartGallery w:val="Table of Contents"/>
          <w:docPartUnique/>
        </w:docPartObj>
      </w:sdtPr>
      <w:sdtEndPr>
        <w:rPr>
          <w:noProof/>
        </w:rPr>
      </w:sdtEndPr>
      <w:sdtContent>
        <w:p w14:paraId="63F1C8AF" w14:textId="77777777" w:rsidR="00424DAD" w:rsidRDefault="00424DAD">
          <w:pPr>
            <w:pStyle w:val="TOCHeading"/>
            <w:rPr>
              <w:rFonts w:asciiTheme="minorHAnsi" w:hAnsiTheme="minorHAnsi"/>
              <w:b w:val="0"/>
              <w:bCs w:val="0"/>
              <w:sz w:val="22"/>
              <w:szCs w:val="22"/>
            </w:rPr>
          </w:pPr>
        </w:p>
        <w:p w14:paraId="7AC63353" w14:textId="77777777" w:rsidR="00424DAD" w:rsidRDefault="00424DAD">
          <w:r>
            <w:rPr>
              <w:b/>
              <w:bCs/>
            </w:rPr>
            <w:br w:type="page"/>
          </w:r>
        </w:p>
        <w:p w14:paraId="6E7C5BD4" w14:textId="4DACD723" w:rsidR="00C36EF5" w:rsidRDefault="00C36EF5">
          <w:pPr>
            <w:pStyle w:val="TOCHeading"/>
          </w:pPr>
          <w:bookmarkStart w:id="0" w:name="_Toc112421158"/>
          <w:r>
            <w:lastRenderedPageBreak/>
            <w:t>Contents</w:t>
          </w:r>
          <w:bookmarkEnd w:id="0"/>
        </w:p>
        <w:p w14:paraId="7B08CA4F" w14:textId="7E57697E" w:rsidR="0012375E" w:rsidRDefault="00C36EF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2421158" w:history="1">
            <w:r w:rsidR="0012375E" w:rsidRPr="00FE797B">
              <w:rPr>
                <w:rStyle w:val="Hyperlink"/>
                <w:noProof/>
              </w:rPr>
              <w:t>Contents</w:t>
            </w:r>
            <w:r w:rsidR="0012375E">
              <w:rPr>
                <w:noProof/>
                <w:webHidden/>
              </w:rPr>
              <w:tab/>
            </w:r>
            <w:r w:rsidR="0012375E">
              <w:rPr>
                <w:noProof/>
                <w:webHidden/>
              </w:rPr>
              <w:fldChar w:fldCharType="begin"/>
            </w:r>
            <w:r w:rsidR="0012375E">
              <w:rPr>
                <w:noProof/>
                <w:webHidden/>
              </w:rPr>
              <w:instrText xml:space="preserve"> PAGEREF _Toc112421158 \h </w:instrText>
            </w:r>
            <w:r w:rsidR="0012375E">
              <w:rPr>
                <w:noProof/>
                <w:webHidden/>
              </w:rPr>
            </w:r>
            <w:r w:rsidR="0012375E">
              <w:rPr>
                <w:noProof/>
                <w:webHidden/>
              </w:rPr>
              <w:fldChar w:fldCharType="separate"/>
            </w:r>
            <w:r w:rsidR="0012375E">
              <w:rPr>
                <w:noProof/>
                <w:webHidden/>
              </w:rPr>
              <w:t>2</w:t>
            </w:r>
            <w:r w:rsidR="0012375E">
              <w:rPr>
                <w:noProof/>
                <w:webHidden/>
              </w:rPr>
              <w:fldChar w:fldCharType="end"/>
            </w:r>
          </w:hyperlink>
        </w:p>
        <w:p w14:paraId="1B464258" w14:textId="4076D80F" w:rsidR="0012375E" w:rsidRDefault="00721DF1">
          <w:pPr>
            <w:pStyle w:val="TOC1"/>
            <w:tabs>
              <w:tab w:val="right" w:leader="dot" w:pos="9016"/>
            </w:tabs>
            <w:rPr>
              <w:rFonts w:eastAsiaTheme="minorEastAsia"/>
              <w:noProof/>
              <w:lang w:eastAsia="en-GB"/>
            </w:rPr>
          </w:pPr>
          <w:hyperlink w:anchor="_Toc112421159" w:history="1">
            <w:r w:rsidR="0012375E" w:rsidRPr="00FE797B">
              <w:rPr>
                <w:rStyle w:val="Hyperlink"/>
                <w:noProof/>
              </w:rPr>
              <w:t>Preface</w:t>
            </w:r>
            <w:r w:rsidR="0012375E">
              <w:rPr>
                <w:noProof/>
                <w:webHidden/>
              </w:rPr>
              <w:tab/>
            </w:r>
            <w:r w:rsidR="0012375E">
              <w:rPr>
                <w:noProof/>
                <w:webHidden/>
              </w:rPr>
              <w:fldChar w:fldCharType="begin"/>
            </w:r>
            <w:r w:rsidR="0012375E">
              <w:rPr>
                <w:noProof/>
                <w:webHidden/>
              </w:rPr>
              <w:instrText xml:space="preserve"> PAGEREF _Toc112421159 \h </w:instrText>
            </w:r>
            <w:r w:rsidR="0012375E">
              <w:rPr>
                <w:noProof/>
                <w:webHidden/>
              </w:rPr>
            </w:r>
            <w:r w:rsidR="0012375E">
              <w:rPr>
                <w:noProof/>
                <w:webHidden/>
              </w:rPr>
              <w:fldChar w:fldCharType="separate"/>
            </w:r>
            <w:r w:rsidR="0012375E">
              <w:rPr>
                <w:noProof/>
                <w:webHidden/>
              </w:rPr>
              <w:t>3</w:t>
            </w:r>
            <w:r w:rsidR="0012375E">
              <w:rPr>
                <w:noProof/>
                <w:webHidden/>
              </w:rPr>
              <w:fldChar w:fldCharType="end"/>
            </w:r>
          </w:hyperlink>
        </w:p>
        <w:p w14:paraId="716BF75E" w14:textId="478AA625" w:rsidR="0012375E" w:rsidRDefault="00721DF1">
          <w:pPr>
            <w:pStyle w:val="TOC1"/>
            <w:tabs>
              <w:tab w:val="right" w:leader="dot" w:pos="9016"/>
            </w:tabs>
            <w:rPr>
              <w:rFonts w:eastAsiaTheme="minorEastAsia"/>
              <w:noProof/>
              <w:lang w:eastAsia="en-GB"/>
            </w:rPr>
          </w:pPr>
          <w:hyperlink w:anchor="_Toc112421160" w:history="1">
            <w:r w:rsidR="0012375E" w:rsidRPr="00FE797B">
              <w:rPr>
                <w:rStyle w:val="Hyperlink"/>
                <w:noProof/>
              </w:rPr>
              <w:t>Aims</w:t>
            </w:r>
            <w:r w:rsidR="0012375E">
              <w:rPr>
                <w:noProof/>
                <w:webHidden/>
              </w:rPr>
              <w:tab/>
            </w:r>
            <w:r w:rsidR="0012375E">
              <w:rPr>
                <w:noProof/>
                <w:webHidden/>
              </w:rPr>
              <w:fldChar w:fldCharType="begin"/>
            </w:r>
            <w:r w:rsidR="0012375E">
              <w:rPr>
                <w:noProof/>
                <w:webHidden/>
              </w:rPr>
              <w:instrText xml:space="preserve"> PAGEREF _Toc112421160 \h </w:instrText>
            </w:r>
            <w:r w:rsidR="0012375E">
              <w:rPr>
                <w:noProof/>
                <w:webHidden/>
              </w:rPr>
            </w:r>
            <w:r w:rsidR="0012375E">
              <w:rPr>
                <w:noProof/>
                <w:webHidden/>
              </w:rPr>
              <w:fldChar w:fldCharType="separate"/>
            </w:r>
            <w:r w:rsidR="0012375E">
              <w:rPr>
                <w:noProof/>
                <w:webHidden/>
              </w:rPr>
              <w:t>3</w:t>
            </w:r>
            <w:r w:rsidR="0012375E">
              <w:rPr>
                <w:noProof/>
                <w:webHidden/>
              </w:rPr>
              <w:fldChar w:fldCharType="end"/>
            </w:r>
          </w:hyperlink>
        </w:p>
        <w:p w14:paraId="55FDC357" w14:textId="5EE6BCE8" w:rsidR="0012375E" w:rsidRDefault="00721DF1">
          <w:pPr>
            <w:pStyle w:val="TOC1"/>
            <w:tabs>
              <w:tab w:val="right" w:leader="dot" w:pos="9016"/>
            </w:tabs>
            <w:rPr>
              <w:rFonts w:eastAsiaTheme="minorEastAsia"/>
              <w:noProof/>
              <w:lang w:eastAsia="en-GB"/>
            </w:rPr>
          </w:pPr>
          <w:hyperlink w:anchor="_Toc112421161" w:history="1">
            <w:r w:rsidR="0012375E" w:rsidRPr="00FE797B">
              <w:rPr>
                <w:rStyle w:val="Hyperlink"/>
                <w:noProof/>
              </w:rPr>
              <w:t>Guidelines</w:t>
            </w:r>
            <w:r w:rsidR="0012375E">
              <w:rPr>
                <w:noProof/>
                <w:webHidden/>
              </w:rPr>
              <w:tab/>
            </w:r>
            <w:r w:rsidR="0012375E">
              <w:rPr>
                <w:noProof/>
                <w:webHidden/>
              </w:rPr>
              <w:fldChar w:fldCharType="begin"/>
            </w:r>
            <w:r w:rsidR="0012375E">
              <w:rPr>
                <w:noProof/>
                <w:webHidden/>
              </w:rPr>
              <w:instrText xml:space="preserve"> PAGEREF _Toc112421161 \h </w:instrText>
            </w:r>
            <w:r w:rsidR="0012375E">
              <w:rPr>
                <w:noProof/>
                <w:webHidden/>
              </w:rPr>
            </w:r>
            <w:r w:rsidR="0012375E">
              <w:rPr>
                <w:noProof/>
                <w:webHidden/>
              </w:rPr>
              <w:fldChar w:fldCharType="separate"/>
            </w:r>
            <w:r w:rsidR="0012375E">
              <w:rPr>
                <w:noProof/>
                <w:webHidden/>
              </w:rPr>
              <w:t>4</w:t>
            </w:r>
            <w:r w:rsidR="0012375E">
              <w:rPr>
                <w:noProof/>
                <w:webHidden/>
              </w:rPr>
              <w:fldChar w:fldCharType="end"/>
            </w:r>
          </w:hyperlink>
        </w:p>
        <w:p w14:paraId="033BB38E" w14:textId="5C123489" w:rsidR="0012375E" w:rsidRDefault="00721DF1">
          <w:pPr>
            <w:pStyle w:val="TOC1"/>
            <w:tabs>
              <w:tab w:val="right" w:leader="dot" w:pos="9016"/>
            </w:tabs>
            <w:rPr>
              <w:rFonts w:eastAsiaTheme="minorEastAsia"/>
              <w:noProof/>
              <w:lang w:eastAsia="en-GB"/>
            </w:rPr>
          </w:pPr>
          <w:hyperlink w:anchor="_Toc112421162" w:history="1">
            <w:r w:rsidR="0012375E" w:rsidRPr="00FE797B">
              <w:rPr>
                <w:rStyle w:val="Hyperlink"/>
                <w:noProof/>
              </w:rPr>
              <w:t>Procedures, Processes and Programmes</w:t>
            </w:r>
            <w:r w:rsidR="0012375E">
              <w:rPr>
                <w:noProof/>
                <w:webHidden/>
              </w:rPr>
              <w:tab/>
            </w:r>
            <w:r w:rsidR="0012375E">
              <w:rPr>
                <w:noProof/>
                <w:webHidden/>
              </w:rPr>
              <w:fldChar w:fldCharType="begin"/>
            </w:r>
            <w:r w:rsidR="0012375E">
              <w:rPr>
                <w:noProof/>
                <w:webHidden/>
              </w:rPr>
              <w:instrText xml:space="preserve"> PAGEREF _Toc112421162 \h </w:instrText>
            </w:r>
            <w:r w:rsidR="0012375E">
              <w:rPr>
                <w:noProof/>
                <w:webHidden/>
              </w:rPr>
            </w:r>
            <w:r w:rsidR="0012375E">
              <w:rPr>
                <w:noProof/>
                <w:webHidden/>
              </w:rPr>
              <w:fldChar w:fldCharType="separate"/>
            </w:r>
            <w:r w:rsidR="0012375E">
              <w:rPr>
                <w:noProof/>
                <w:webHidden/>
              </w:rPr>
              <w:t>5</w:t>
            </w:r>
            <w:r w:rsidR="0012375E">
              <w:rPr>
                <w:noProof/>
                <w:webHidden/>
              </w:rPr>
              <w:fldChar w:fldCharType="end"/>
            </w:r>
          </w:hyperlink>
        </w:p>
        <w:p w14:paraId="246404FC" w14:textId="0031AF7E" w:rsidR="0012375E" w:rsidRDefault="00721DF1">
          <w:pPr>
            <w:pStyle w:val="TOC1"/>
            <w:tabs>
              <w:tab w:val="right" w:leader="dot" w:pos="9016"/>
            </w:tabs>
            <w:rPr>
              <w:rFonts w:eastAsiaTheme="minorEastAsia"/>
              <w:noProof/>
              <w:lang w:eastAsia="en-GB"/>
            </w:rPr>
          </w:pPr>
          <w:hyperlink w:anchor="_Toc112421163" w:history="1">
            <w:r w:rsidR="0012375E" w:rsidRPr="00FE797B">
              <w:rPr>
                <w:rStyle w:val="Hyperlink"/>
                <w:noProof/>
              </w:rPr>
              <w:t>Induction of new students</w:t>
            </w:r>
            <w:r w:rsidR="0012375E">
              <w:rPr>
                <w:noProof/>
                <w:webHidden/>
              </w:rPr>
              <w:tab/>
            </w:r>
            <w:r w:rsidR="0012375E">
              <w:rPr>
                <w:noProof/>
                <w:webHidden/>
              </w:rPr>
              <w:fldChar w:fldCharType="begin"/>
            </w:r>
            <w:r w:rsidR="0012375E">
              <w:rPr>
                <w:noProof/>
                <w:webHidden/>
              </w:rPr>
              <w:instrText xml:space="preserve"> PAGEREF _Toc112421163 \h </w:instrText>
            </w:r>
            <w:r w:rsidR="0012375E">
              <w:rPr>
                <w:noProof/>
                <w:webHidden/>
              </w:rPr>
            </w:r>
            <w:r w:rsidR="0012375E">
              <w:rPr>
                <w:noProof/>
                <w:webHidden/>
              </w:rPr>
              <w:fldChar w:fldCharType="separate"/>
            </w:r>
            <w:r w:rsidR="0012375E">
              <w:rPr>
                <w:noProof/>
                <w:webHidden/>
              </w:rPr>
              <w:t>6</w:t>
            </w:r>
            <w:r w:rsidR="0012375E">
              <w:rPr>
                <w:noProof/>
                <w:webHidden/>
              </w:rPr>
              <w:fldChar w:fldCharType="end"/>
            </w:r>
          </w:hyperlink>
        </w:p>
        <w:p w14:paraId="2C200C72" w14:textId="0D1201E2" w:rsidR="0012375E" w:rsidRDefault="00721DF1">
          <w:pPr>
            <w:pStyle w:val="TOC1"/>
            <w:tabs>
              <w:tab w:val="right" w:leader="dot" w:pos="9016"/>
            </w:tabs>
            <w:rPr>
              <w:rFonts w:eastAsiaTheme="minorEastAsia"/>
              <w:noProof/>
              <w:lang w:eastAsia="en-GB"/>
            </w:rPr>
          </w:pPr>
          <w:hyperlink w:anchor="_Toc112421164" w:history="1">
            <w:r w:rsidR="0012375E" w:rsidRPr="00FE797B">
              <w:rPr>
                <w:rStyle w:val="Hyperlink"/>
                <w:noProof/>
              </w:rPr>
              <w:t>Consideration of the diversity of the student body</w:t>
            </w:r>
            <w:r w:rsidR="0012375E">
              <w:rPr>
                <w:noProof/>
                <w:webHidden/>
              </w:rPr>
              <w:tab/>
            </w:r>
            <w:r w:rsidR="0012375E">
              <w:rPr>
                <w:noProof/>
                <w:webHidden/>
              </w:rPr>
              <w:fldChar w:fldCharType="begin"/>
            </w:r>
            <w:r w:rsidR="0012375E">
              <w:rPr>
                <w:noProof/>
                <w:webHidden/>
              </w:rPr>
              <w:instrText xml:space="preserve"> PAGEREF _Toc112421164 \h </w:instrText>
            </w:r>
            <w:r w:rsidR="0012375E">
              <w:rPr>
                <w:noProof/>
                <w:webHidden/>
              </w:rPr>
            </w:r>
            <w:r w:rsidR="0012375E">
              <w:rPr>
                <w:noProof/>
                <w:webHidden/>
              </w:rPr>
              <w:fldChar w:fldCharType="separate"/>
            </w:r>
            <w:r w:rsidR="0012375E">
              <w:rPr>
                <w:noProof/>
                <w:webHidden/>
              </w:rPr>
              <w:t>6</w:t>
            </w:r>
            <w:r w:rsidR="0012375E">
              <w:rPr>
                <w:noProof/>
                <w:webHidden/>
              </w:rPr>
              <w:fldChar w:fldCharType="end"/>
            </w:r>
          </w:hyperlink>
        </w:p>
        <w:p w14:paraId="207D4832" w14:textId="648A342C" w:rsidR="00C36EF5" w:rsidRDefault="00C36EF5">
          <w:r>
            <w:rPr>
              <w:b/>
              <w:bCs/>
              <w:noProof/>
            </w:rPr>
            <w:fldChar w:fldCharType="end"/>
          </w:r>
        </w:p>
      </w:sdtContent>
    </w:sdt>
    <w:p w14:paraId="01475FA3" w14:textId="77777777" w:rsidR="00AD3431" w:rsidRDefault="00AD3431" w:rsidP="00C36EF5">
      <w:pPr>
        <w:pStyle w:val="TOC1"/>
      </w:pPr>
    </w:p>
    <w:p w14:paraId="2A2CAFE8" w14:textId="77777777" w:rsidR="00AD3431" w:rsidRDefault="00AD3431"/>
    <w:p w14:paraId="0F6519E6" w14:textId="77777777" w:rsidR="00AD3431" w:rsidRDefault="00AD3431"/>
    <w:p w14:paraId="349F3787" w14:textId="77777777" w:rsidR="00AD3431" w:rsidRDefault="00AD3431"/>
    <w:p w14:paraId="5B220341" w14:textId="77777777" w:rsidR="00AD3431" w:rsidRDefault="00AD3431"/>
    <w:p w14:paraId="42E3C891" w14:textId="77777777" w:rsidR="00AD3431" w:rsidRDefault="00AD3431"/>
    <w:p w14:paraId="37922CB5" w14:textId="77777777" w:rsidR="00AD3431" w:rsidRDefault="00AD3431"/>
    <w:p w14:paraId="7DC9E0E9" w14:textId="77777777" w:rsidR="00AD3431" w:rsidRDefault="00AD3431"/>
    <w:p w14:paraId="44C63D96" w14:textId="77777777" w:rsidR="00AD3431" w:rsidRDefault="00AD3431"/>
    <w:p w14:paraId="04356F8C" w14:textId="77777777" w:rsidR="00AD3431" w:rsidRDefault="00AD3431"/>
    <w:p w14:paraId="083C6688" w14:textId="77777777" w:rsidR="00FD3636" w:rsidRDefault="00FD3636"/>
    <w:p w14:paraId="10362416" w14:textId="77777777" w:rsidR="00FD3636" w:rsidRDefault="00FD3636"/>
    <w:p w14:paraId="081307B5" w14:textId="77777777" w:rsidR="00FD3636" w:rsidRDefault="00FD3636"/>
    <w:p w14:paraId="5D1B6891" w14:textId="77777777" w:rsidR="00FD3636" w:rsidRDefault="00FD3636"/>
    <w:p w14:paraId="7F877D41" w14:textId="77777777" w:rsidR="00B02BBF" w:rsidRDefault="00B02BBF"/>
    <w:p w14:paraId="0BDD2D1D" w14:textId="77777777" w:rsidR="00B02BBF" w:rsidRDefault="00B02BBF"/>
    <w:p w14:paraId="24E7E8D5" w14:textId="77777777" w:rsidR="00424DAD" w:rsidRDefault="00424DAD">
      <w:pPr>
        <w:rPr>
          <w:rFonts w:ascii="Century Gothic" w:hAnsi="Century Gothic"/>
          <w:b/>
          <w:bCs/>
          <w:sz w:val="28"/>
          <w:szCs w:val="28"/>
        </w:rPr>
      </w:pPr>
      <w:r>
        <w:br w:type="page"/>
      </w:r>
    </w:p>
    <w:p w14:paraId="54F8D02D" w14:textId="01333794" w:rsidR="00B67EB2" w:rsidRDefault="00B67EB2" w:rsidP="00B67EB2">
      <w:pPr>
        <w:pStyle w:val="GHHeading1"/>
      </w:pPr>
      <w:bookmarkStart w:id="1" w:name="_Toc112421159"/>
      <w:r>
        <w:lastRenderedPageBreak/>
        <w:t>Preface</w:t>
      </w:r>
      <w:bookmarkEnd w:id="1"/>
    </w:p>
    <w:p w14:paraId="4774673F" w14:textId="77777777" w:rsidR="00B67EB2" w:rsidRDefault="00B67EB2" w:rsidP="00B67EB2">
      <w:pPr>
        <w:pStyle w:val="GHMainbody"/>
      </w:pPr>
      <w:r>
        <w:t xml:space="preserve">At Guildhouse School London, we endeavour to develop our student community to not only appreciate equality, diversity and respect, but to celebrate it as part of an ethos of Personal Development and growth. This also includes spiritual, moral, social and cultural development as well as relationship, sex and health education, as part of the PSHE curriculum. </w:t>
      </w:r>
    </w:p>
    <w:p w14:paraId="75CF9F54" w14:textId="77777777" w:rsidR="00B67EB2" w:rsidRDefault="00B67EB2" w:rsidP="00B67EB2">
      <w:pPr>
        <w:pStyle w:val="GHMainbody"/>
      </w:pPr>
      <w:r>
        <w:t>We are an inclusive and diverse institution, exposing the school Community to the key ‘(British) Values’ continuously, through both our academic curriculum and dedicated PSHE curriculum.</w:t>
      </w:r>
    </w:p>
    <w:p w14:paraId="4F6A8FE2" w14:textId="2A578DCF" w:rsidR="00B67EB2" w:rsidRDefault="00B67EB2" w:rsidP="00B67EB2">
      <w:pPr>
        <w:pStyle w:val="GHMainbody"/>
      </w:pPr>
      <w:r>
        <w:t>Students come to Guildhouse London to enable them to progress onto university (in most cases a UK university) and therefore what we do centres around this. Students should leave our school as confident individuals, hold an informed role in society, have a fully developed values system, be able to interact with other people in a positive way and be in a position to progress to an educational course that matches their ability, skills and aspirations.</w:t>
      </w:r>
    </w:p>
    <w:p w14:paraId="75037035" w14:textId="292B905C" w:rsidR="00B67EB2" w:rsidRDefault="00B67EB2" w:rsidP="00B67EB2">
      <w:pPr>
        <w:pStyle w:val="GHMainbody"/>
      </w:pPr>
      <w:r>
        <w:t xml:space="preserve">The </w:t>
      </w:r>
      <w:r w:rsidR="00424DAD">
        <w:t>school</w:t>
      </w:r>
      <w:r>
        <w:t xml:space="preserve"> Student Behaviour Policy </w:t>
      </w:r>
      <w:r w:rsidR="00B25446">
        <w:t xml:space="preserve">and RSE Policy </w:t>
      </w:r>
      <w:r>
        <w:t>dovetai</w:t>
      </w:r>
      <w:r w:rsidR="00B25446">
        <w:t>l</w:t>
      </w:r>
      <w:r>
        <w:t xml:space="preserve"> with this policy.  </w:t>
      </w:r>
    </w:p>
    <w:p w14:paraId="04D7AECB" w14:textId="2B300E93" w:rsidR="00B67EB2" w:rsidRDefault="00B67EB2" w:rsidP="00B67EB2">
      <w:pPr>
        <w:pStyle w:val="GHHeading1"/>
      </w:pPr>
      <w:bookmarkStart w:id="2" w:name="_Toc112421160"/>
      <w:r>
        <w:t>Aims</w:t>
      </w:r>
      <w:bookmarkEnd w:id="2"/>
    </w:p>
    <w:p w14:paraId="398C2FE0" w14:textId="27BD90A9" w:rsidR="00B67EB2" w:rsidRDefault="00B67EB2" w:rsidP="00B67EB2">
      <w:pPr>
        <w:pStyle w:val="GHMainbody"/>
        <w:numPr>
          <w:ilvl w:val="0"/>
          <w:numId w:val="5"/>
        </w:numPr>
      </w:pPr>
      <w:r>
        <w:t>Actively promote the fundamental British values of democracy, the rule of law, individual liberty, and mutual respect and tolerance of those with different faiths and beliefs;</w:t>
      </w:r>
    </w:p>
    <w:p w14:paraId="52156543" w14:textId="4CFB0915" w:rsidR="00B67EB2" w:rsidRDefault="00B67EB2" w:rsidP="00B67EB2">
      <w:pPr>
        <w:pStyle w:val="GHMainbody"/>
        <w:numPr>
          <w:ilvl w:val="0"/>
          <w:numId w:val="5"/>
        </w:numPr>
      </w:pPr>
      <w:r>
        <w:t>Enable students to develop their self-knowledge and reflection, self-esteem and self-confidence;</w:t>
      </w:r>
    </w:p>
    <w:p w14:paraId="19DAA0B8" w14:textId="55984897" w:rsidR="00B67EB2" w:rsidRDefault="00B67EB2" w:rsidP="00B67EB2">
      <w:pPr>
        <w:pStyle w:val="GHMainbody"/>
        <w:numPr>
          <w:ilvl w:val="0"/>
          <w:numId w:val="5"/>
        </w:numPr>
      </w:pPr>
      <w:r>
        <w:t xml:space="preserve">Enable students to distinguish right from wrong and to respect the civil and criminal law of England (law of the land vs. religious law may be relevant); </w:t>
      </w:r>
    </w:p>
    <w:p w14:paraId="73548377" w14:textId="4E259A27" w:rsidR="00B67EB2" w:rsidRDefault="00B67EB2" w:rsidP="00B67EB2">
      <w:pPr>
        <w:pStyle w:val="GHMainbody"/>
        <w:numPr>
          <w:ilvl w:val="0"/>
          <w:numId w:val="5"/>
        </w:numPr>
      </w:pPr>
      <w:r>
        <w:t>Encourage students to accept responsibility for their behaviour, show initiative and understand how they can contribute positively to the lives of those living and working in the locality in which the school is situated and to society more widely;</w:t>
      </w:r>
    </w:p>
    <w:p w14:paraId="0C445728" w14:textId="1397A715" w:rsidR="00B67EB2" w:rsidRDefault="00B67EB2" w:rsidP="00B67EB2">
      <w:pPr>
        <w:pStyle w:val="GHMainbody"/>
        <w:numPr>
          <w:ilvl w:val="0"/>
          <w:numId w:val="5"/>
        </w:numPr>
      </w:pPr>
      <w:r>
        <w:t>Enable students to acquire a broad general knowledge of and respect for public institutions and services in England;</w:t>
      </w:r>
    </w:p>
    <w:p w14:paraId="34D054CD" w14:textId="3BF18D19" w:rsidR="00B67EB2" w:rsidRDefault="00B67EB2" w:rsidP="00B67EB2">
      <w:pPr>
        <w:pStyle w:val="GHMainbody"/>
        <w:numPr>
          <w:ilvl w:val="0"/>
          <w:numId w:val="5"/>
        </w:numPr>
      </w:pPr>
      <w:r>
        <w:t>Further tolerance and harmony between different cultural traditions by enabling students to acquire an appreciation of and respect for their own and other cultures;</w:t>
      </w:r>
    </w:p>
    <w:p w14:paraId="375209F3" w14:textId="3CBEC1F6" w:rsidR="00B67EB2" w:rsidRDefault="00B67EB2" w:rsidP="00B67EB2">
      <w:pPr>
        <w:pStyle w:val="GHMainbody"/>
        <w:numPr>
          <w:ilvl w:val="0"/>
          <w:numId w:val="5"/>
        </w:numPr>
      </w:pPr>
      <w:r>
        <w:t xml:space="preserve">Encourage respect for other people, paying particular regard to the protected characteristics set out in the 2010 Equality Act; </w:t>
      </w:r>
    </w:p>
    <w:p w14:paraId="61548212" w14:textId="7D23D7F3" w:rsidR="00B67EB2" w:rsidRDefault="00B67EB2" w:rsidP="00B67EB2">
      <w:pPr>
        <w:pStyle w:val="GHMainbody"/>
        <w:numPr>
          <w:ilvl w:val="0"/>
          <w:numId w:val="5"/>
        </w:numPr>
      </w:pPr>
      <w:r>
        <w:t>Encourage respect for democracy and support for participation in the democratic process, including respect for the basis on which the law is made and applied in England;</w:t>
      </w:r>
    </w:p>
    <w:p w14:paraId="020EE1BB" w14:textId="0DC42CF9" w:rsidR="00B67EB2" w:rsidRDefault="00B67EB2" w:rsidP="00B67EB2">
      <w:pPr>
        <w:pStyle w:val="GHMainbody"/>
        <w:numPr>
          <w:ilvl w:val="0"/>
          <w:numId w:val="5"/>
        </w:numPr>
      </w:pPr>
      <w:r>
        <w:t xml:space="preserve">Prevent the promotion of partisan political views in the teaching of any subject in the school and take such steps as are reasonably practicable to ensure that political issues are brought to the attention of students whenever engaging with the school (whether this be in lessons, an extracurricular activity, etc). </w:t>
      </w:r>
    </w:p>
    <w:p w14:paraId="0FF679B6" w14:textId="70ECFA05" w:rsidR="00B67EB2" w:rsidRDefault="00B67EB2" w:rsidP="00B67EB2">
      <w:pPr>
        <w:pStyle w:val="GHMainbody"/>
        <w:numPr>
          <w:ilvl w:val="0"/>
          <w:numId w:val="5"/>
        </w:numPr>
      </w:pPr>
      <w:r>
        <w:lastRenderedPageBreak/>
        <w:t xml:space="preserve">Equip students with the knowledge and skills to enable them to maintain positive wellbeing (physically and mentally) and to support others in achieving the same. </w:t>
      </w:r>
    </w:p>
    <w:p w14:paraId="2D345482" w14:textId="77777777" w:rsidR="00B67EB2" w:rsidRDefault="00B67EB2" w:rsidP="00B67EB2">
      <w:pPr>
        <w:pStyle w:val="GHHeading1"/>
      </w:pPr>
      <w:bookmarkStart w:id="3" w:name="_Toc112421161"/>
      <w:r>
        <w:t>Guidelines</w:t>
      </w:r>
      <w:bookmarkEnd w:id="3"/>
      <w:r>
        <w:t xml:space="preserve"> </w:t>
      </w:r>
    </w:p>
    <w:p w14:paraId="0DE53A18" w14:textId="77777777" w:rsidR="00B67EB2" w:rsidRDefault="00B67EB2" w:rsidP="00B67EB2">
      <w:pPr>
        <w:pStyle w:val="GHMainbody"/>
      </w:pPr>
      <w:r>
        <w:t xml:space="preserve">PSHE is taught and promoted on the basis of objectivity, facts and balance. Raising awareness by presenting varying points of view and a holistic range of information allows students to make informed judgements and conclude their own point of view (if indeed they determine that they have one).  </w:t>
      </w:r>
    </w:p>
    <w:p w14:paraId="2DF25E59" w14:textId="77777777" w:rsidR="00B67EB2" w:rsidRDefault="00B67EB2" w:rsidP="00B67EB2">
      <w:pPr>
        <w:pStyle w:val="GHMainbody"/>
      </w:pPr>
      <w:r>
        <w:t>Dedicated PSHE sessions are delivered on the basis of ‘ground rules’ having been established:</w:t>
      </w:r>
    </w:p>
    <w:p w14:paraId="461A3594" w14:textId="7013D0B9" w:rsidR="00B67EB2" w:rsidRDefault="00B67EB2" w:rsidP="009B5FE9">
      <w:pPr>
        <w:pStyle w:val="GHMainbody"/>
        <w:numPr>
          <w:ilvl w:val="0"/>
          <w:numId w:val="7"/>
        </w:numPr>
      </w:pPr>
      <w:r>
        <w:t xml:space="preserve">We will not ask each other personal questions. </w:t>
      </w:r>
    </w:p>
    <w:p w14:paraId="76863FE9" w14:textId="2A9D5A20" w:rsidR="00B67EB2" w:rsidRDefault="00B67EB2" w:rsidP="009B5FE9">
      <w:pPr>
        <w:pStyle w:val="GHMainbody"/>
        <w:numPr>
          <w:ilvl w:val="0"/>
          <w:numId w:val="7"/>
        </w:numPr>
      </w:pPr>
      <w:r>
        <w:t xml:space="preserve">We have the right to ‘pass’ if we do not wish to comment.  </w:t>
      </w:r>
    </w:p>
    <w:p w14:paraId="174EC2FC" w14:textId="71975045" w:rsidR="00B67EB2" w:rsidRDefault="00B67EB2" w:rsidP="009B5FE9">
      <w:pPr>
        <w:pStyle w:val="GHMainbody"/>
        <w:numPr>
          <w:ilvl w:val="0"/>
          <w:numId w:val="7"/>
        </w:numPr>
      </w:pPr>
      <w:r>
        <w:t xml:space="preserve">We agree to join in and make a positive contribution.  </w:t>
      </w:r>
    </w:p>
    <w:p w14:paraId="439B0268" w14:textId="54EF4E51" w:rsidR="00B67EB2" w:rsidRDefault="00B67EB2" w:rsidP="009B5FE9">
      <w:pPr>
        <w:pStyle w:val="GHMainbody"/>
        <w:numPr>
          <w:ilvl w:val="0"/>
          <w:numId w:val="7"/>
        </w:numPr>
      </w:pPr>
      <w:r>
        <w:t xml:space="preserve">We will listen to each other without interrupting.  </w:t>
      </w:r>
    </w:p>
    <w:p w14:paraId="2CB826D9" w14:textId="7B9C5EF3" w:rsidR="00B67EB2" w:rsidRDefault="00B67EB2" w:rsidP="009B5FE9">
      <w:pPr>
        <w:pStyle w:val="GHMainbody"/>
        <w:numPr>
          <w:ilvl w:val="0"/>
          <w:numId w:val="7"/>
        </w:numPr>
      </w:pPr>
      <w:r>
        <w:t xml:space="preserve">We will show respect for each other and each others’ views, even where they are different from our own.  </w:t>
      </w:r>
    </w:p>
    <w:p w14:paraId="2FB72F38" w14:textId="38F39533" w:rsidR="00B67EB2" w:rsidRDefault="00B67EB2" w:rsidP="009B5FE9">
      <w:pPr>
        <w:pStyle w:val="GHMainbody"/>
        <w:numPr>
          <w:ilvl w:val="0"/>
          <w:numId w:val="7"/>
        </w:numPr>
      </w:pPr>
      <w:r>
        <w:t xml:space="preserve">We agree that it is OK to make mistakes and learn from them. </w:t>
      </w:r>
    </w:p>
    <w:p w14:paraId="219B4FC3" w14:textId="73AFA85B" w:rsidR="00B67EB2" w:rsidRDefault="00B67EB2" w:rsidP="009B5FE9">
      <w:pPr>
        <w:pStyle w:val="GHMainbody"/>
        <w:numPr>
          <w:ilvl w:val="0"/>
          <w:numId w:val="7"/>
        </w:numPr>
      </w:pPr>
      <w:r>
        <w:t xml:space="preserve">We will support each other and encourage those who are less confident than ourselves.  </w:t>
      </w:r>
    </w:p>
    <w:p w14:paraId="5E4FAC34" w14:textId="77777777" w:rsidR="00B67EB2" w:rsidRDefault="00B67EB2" w:rsidP="00B67EB2">
      <w:pPr>
        <w:pStyle w:val="GHMainbody"/>
      </w:pPr>
      <w:r>
        <w:t xml:space="preserve">The broad aims of this policy allow for coverage of relationship, sex and health education (RSHE) as part of the PSHE programme. RSHE is taught and promoted as described above regarding PSHE, with the objective of providing students with the information they need to make informed decisions and take positive steps towards good health (physical and mental) and developing and maintaining healthy relationships. </w:t>
      </w:r>
    </w:p>
    <w:p w14:paraId="318E21DB" w14:textId="77777777" w:rsidR="00B67EB2" w:rsidRDefault="00B67EB2" w:rsidP="00B67EB2">
      <w:pPr>
        <w:pStyle w:val="GHMainbody"/>
      </w:pPr>
      <w:r>
        <w:t>The content of the PSHE programme is contained in the PSHE Annual Plan and Scheme of Work. The Scheme of Work takes account of and is mapped to RSE guidance. PSHE is delivered in a variety of ways, including as a standalone subject in a dedicated lesson once per week by Personal Tutors. Sessions are designed in an age-appropriate way and take account of the mixed ability range that exists within each Year Group, as well as the fact that the vast majority of students have EAL. PSHE is also integrated into subject lessons by subject teachers where appropriate and applicable.</w:t>
      </w:r>
    </w:p>
    <w:p w14:paraId="34B595AB" w14:textId="4C53B939" w:rsidR="00B67EB2" w:rsidRDefault="00B67EB2" w:rsidP="00B67EB2">
      <w:pPr>
        <w:pStyle w:val="GHMainbody"/>
      </w:pPr>
      <w:r>
        <w:t xml:space="preserve">The </w:t>
      </w:r>
      <w:r w:rsidR="009B5FE9">
        <w:t>school</w:t>
      </w:r>
      <w:r>
        <w:t xml:space="preserve"> takes the view that all staff are promoters of PSHE (including RSHE and SMSC) and therefore should seek to uphold the values and ethos around the celebration of equality and diversity and instilling respect. </w:t>
      </w:r>
    </w:p>
    <w:p w14:paraId="353B830F" w14:textId="77777777" w:rsidR="00B67EB2" w:rsidRDefault="00B67EB2" w:rsidP="00B67EB2">
      <w:pPr>
        <w:pStyle w:val="GHMainbody"/>
      </w:pPr>
      <w:r>
        <w:t>All staff are expected to challenge opinions or behaviours in school that are contrary to fundamental British values:</w:t>
      </w:r>
    </w:p>
    <w:p w14:paraId="471FAA4B" w14:textId="544344C5" w:rsidR="00B67EB2" w:rsidRDefault="00B67EB2" w:rsidP="009B5FE9">
      <w:pPr>
        <w:pStyle w:val="GHMainbody"/>
        <w:numPr>
          <w:ilvl w:val="0"/>
          <w:numId w:val="10"/>
        </w:numPr>
      </w:pPr>
      <w:r>
        <w:t>Democracy</w:t>
      </w:r>
    </w:p>
    <w:p w14:paraId="24D4E2E7" w14:textId="49C1E515" w:rsidR="00B67EB2" w:rsidRDefault="00B67EB2" w:rsidP="009B5FE9">
      <w:pPr>
        <w:pStyle w:val="GHMainbody"/>
        <w:numPr>
          <w:ilvl w:val="0"/>
          <w:numId w:val="10"/>
        </w:numPr>
      </w:pPr>
      <w:r>
        <w:t>The rule of law</w:t>
      </w:r>
    </w:p>
    <w:p w14:paraId="161181BA" w14:textId="2E7E33EB" w:rsidR="00B67EB2" w:rsidRDefault="00B67EB2" w:rsidP="009B5FE9">
      <w:pPr>
        <w:pStyle w:val="GHMainbody"/>
        <w:numPr>
          <w:ilvl w:val="0"/>
          <w:numId w:val="10"/>
        </w:numPr>
      </w:pPr>
      <w:r>
        <w:t>Individual liberty</w:t>
      </w:r>
    </w:p>
    <w:p w14:paraId="38AA6CD3" w14:textId="3A9A7751" w:rsidR="00B67EB2" w:rsidRDefault="00B67EB2" w:rsidP="009B5FE9">
      <w:pPr>
        <w:pStyle w:val="GHMainbody"/>
        <w:numPr>
          <w:ilvl w:val="0"/>
          <w:numId w:val="10"/>
        </w:numPr>
      </w:pPr>
      <w:r>
        <w:t xml:space="preserve">Mutual respect </w:t>
      </w:r>
    </w:p>
    <w:p w14:paraId="7D1DB397" w14:textId="52E03A10" w:rsidR="00B67EB2" w:rsidRDefault="00B67EB2" w:rsidP="009B5FE9">
      <w:pPr>
        <w:pStyle w:val="GHMainbody"/>
        <w:numPr>
          <w:ilvl w:val="0"/>
          <w:numId w:val="10"/>
        </w:numPr>
      </w:pPr>
      <w:r>
        <w:lastRenderedPageBreak/>
        <w:t>Tolerance of those with different faiths and beliefs</w:t>
      </w:r>
    </w:p>
    <w:p w14:paraId="777F98FF" w14:textId="77777777" w:rsidR="00B67EB2" w:rsidRDefault="00B67EB2" w:rsidP="00B67EB2">
      <w:pPr>
        <w:pStyle w:val="GHMainbody"/>
      </w:pPr>
      <w:r>
        <w:t>Or discriminate against someone because they possess one or more of the protected characteristics laid out in the Equality Act 2010:</w:t>
      </w:r>
    </w:p>
    <w:p w14:paraId="751D5343" w14:textId="2F5AB35B" w:rsidR="00B67EB2" w:rsidRDefault="00B67EB2" w:rsidP="009B5FE9">
      <w:pPr>
        <w:pStyle w:val="GHMainbody"/>
        <w:numPr>
          <w:ilvl w:val="0"/>
          <w:numId w:val="11"/>
        </w:numPr>
      </w:pPr>
      <w:r>
        <w:t>age</w:t>
      </w:r>
    </w:p>
    <w:p w14:paraId="01102F73" w14:textId="7199879B" w:rsidR="00B67EB2" w:rsidRDefault="00B67EB2" w:rsidP="009B5FE9">
      <w:pPr>
        <w:pStyle w:val="GHMainbody"/>
        <w:numPr>
          <w:ilvl w:val="0"/>
          <w:numId w:val="11"/>
        </w:numPr>
      </w:pPr>
      <w:r>
        <w:t>disability</w:t>
      </w:r>
    </w:p>
    <w:p w14:paraId="64F8F6DD" w14:textId="29F433AE" w:rsidR="00B67EB2" w:rsidRDefault="00B67EB2" w:rsidP="009B5FE9">
      <w:pPr>
        <w:pStyle w:val="GHMainbody"/>
        <w:numPr>
          <w:ilvl w:val="0"/>
          <w:numId w:val="11"/>
        </w:numPr>
      </w:pPr>
      <w:r>
        <w:t>gender reassignment</w:t>
      </w:r>
    </w:p>
    <w:p w14:paraId="3E235CF2" w14:textId="186F631E" w:rsidR="00B67EB2" w:rsidRDefault="00B67EB2" w:rsidP="009B5FE9">
      <w:pPr>
        <w:pStyle w:val="GHMainbody"/>
        <w:numPr>
          <w:ilvl w:val="0"/>
          <w:numId w:val="11"/>
        </w:numPr>
      </w:pPr>
      <w:r>
        <w:t>marriage and civil partnership</w:t>
      </w:r>
    </w:p>
    <w:p w14:paraId="6DB17AFD" w14:textId="043A45A0" w:rsidR="00B67EB2" w:rsidRDefault="00B67EB2" w:rsidP="009B5FE9">
      <w:pPr>
        <w:pStyle w:val="GHMainbody"/>
        <w:numPr>
          <w:ilvl w:val="0"/>
          <w:numId w:val="11"/>
        </w:numPr>
      </w:pPr>
      <w:r>
        <w:t>pregnancy and maternity</w:t>
      </w:r>
    </w:p>
    <w:p w14:paraId="4CC83C43" w14:textId="4A8DC8CA" w:rsidR="00B67EB2" w:rsidRDefault="00B67EB2" w:rsidP="009B5FE9">
      <w:pPr>
        <w:pStyle w:val="GHMainbody"/>
        <w:numPr>
          <w:ilvl w:val="0"/>
          <w:numId w:val="11"/>
        </w:numPr>
      </w:pPr>
      <w:r>
        <w:t>race</w:t>
      </w:r>
    </w:p>
    <w:p w14:paraId="38BCB606" w14:textId="3C5CDA08" w:rsidR="00B67EB2" w:rsidRDefault="00B67EB2" w:rsidP="009B5FE9">
      <w:pPr>
        <w:pStyle w:val="GHMainbody"/>
        <w:numPr>
          <w:ilvl w:val="0"/>
          <w:numId w:val="11"/>
        </w:numPr>
      </w:pPr>
      <w:r>
        <w:t>religion or belief</w:t>
      </w:r>
    </w:p>
    <w:p w14:paraId="3A9FDC4C" w14:textId="512526EB" w:rsidR="00B67EB2" w:rsidRDefault="00B67EB2" w:rsidP="009B5FE9">
      <w:pPr>
        <w:pStyle w:val="GHMainbody"/>
        <w:numPr>
          <w:ilvl w:val="0"/>
          <w:numId w:val="11"/>
        </w:numPr>
      </w:pPr>
      <w:r>
        <w:t>sex</w:t>
      </w:r>
    </w:p>
    <w:p w14:paraId="21D31A77" w14:textId="1952E030" w:rsidR="00B67EB2" w:rsidRDefault="00B67EB2" w:rsidP="009B5FE9">
      <w:pPr>
        <w:pStyle w:val="GHMainbody"/>
        <w:numPr>
          <w:ilvl w:val="0"/>
          <w:numId w:val="11"/>
        </w:numPr>
      </w:pPr>
      <w:r>
        <w:t>sexual orientation</w:t>
      </w:r>
    </w:p>
    <w:p w14:paraId="3AAB0C51" w14:textId="77777777" w:rsidR="00B67EB2" w:rsidRDefault="00B67EB2" w:rsidP="00B67EB2">
      <w:pPr>
        <w:pStyle w:val="GHMainbody"/>
      </w:pPr>
      <w:r>
        <w:t xml:space="preserve">*It is against the law to discriminate against someone because they possess one or more of the above characteristics. </w:t>
      </w:r>
    </w:p>
    <w:p w14:paraId="71D93A4A" w14:textId="4F47AD38" w:rsidR="00B67EB2" w:rsidRDefault="00B67EB2" w:rsidP="009B5FE9">
      <w:pPr>
        <w:pStyle w:val="GHHeading1"/>
      </w:pPr>
      <w:bookmarkStart w:id="4" w:name="_Toc112421162"/>
      <w:r>
        <w:t>Procedures, Processes</w:t>
      </w:r>
      <w:r w:rsidR="00F72D93">
        <w:t xml:space="preserve"> and</w:t>
      </w:r>
      <w:r>
        <w:t xml:space="preserve"> Programmes</w:t>
      </w:r>
      <w:bookmarkEnd w:id="4"/>
    </w:p>
    <w:p w14:paraId="0F8F8342" w14:textId="77777777" w:rsidR="00B67EB2" w:rsidRDefault="00B67EB2" w:rsidP="00B67EB2">
      <w:pPr>
        <w:pStyle w:val="GHMainbody"/>
      </w:pPr>
      <w:r>
        <w:t xml:space="preserve">The broad aims of this policy are achieved through: </w:t>
      </w:r>
    </w:p>
    <w:p w14:paraId="0FAB4575" w14:textId="60ACB1F8" w:rsidR="00B67EB2" w:rsidRDefault="009B5FE9" w:rsidP="009B5FE9">
      <w:pPr>
        <w:pStyle w:val="GHMainbody"/>
        <w:numPr>
          <w:ilvl w:val="0"/>
          <w:numId w:val="11"/>
        </w:numPr>
      </w:pPr>
      <w:r>
        <w:t>school</w:t>
      </w:r>
      <w:r w:rsidR="00B67EB2">
        <w:t xml:space="preserve"> values </w:t>
      </w:r>
    </w:p>
    <w:p w14:paraId="3894621C" w14:textId="31A65829" w:rsidR="00B67EB2" w:rsidRDefault="00B67EB2" w:rsidP="009B5FE9">
      <w:pPr>
        <w:pStyle w:val="GHMainbody"/>
        <w:numPr>
          <w:ilvl w:val="0"/>
          <w:numId w:val="11"/>
        </w:numPr>
      </w:pPr>
      <w:r>
        <w:t>PSHE programme (Scheme of Work) – which includes the full integration of the RSHE statutory guidance and the weekly schedule for the daily registration period</w:t>
      </w:r>
    </w:p>
    <w:p w14:paraId="2F84A663" w14:textId="5590DA8F" w:rsidR="00B67EB2" w:rsidRDefault="00B67EB2" w:rsidP="009B5FE9">
      <w:pPr>
        <w:pStyle w:val="GHMainbody"/>
        <w:numPr>
          <w:ilvl w:val="0"/>
          <w:numId w:val="11"/>
        </w:numPr>
      </w:pPr>
      <w:r>
        <w:t xml:space="preserve">Progression (careers) programme </w:t>
      </w:r>
    </w:p>
    <w:p w14:paraId="0EEFF21E" w14:textId="311D8C99" w:rsidR="00B67EB2" w:rsidRDefault="00B67EB2" w:rsidP="009B5FE9">
      <w:pPr>
        <w:pStyle w:val="GHMainbody"/>
        <w:numPr>
          <w:ilvl w:val="0"/>
          <w:numId w:val="11"/>
        </w:numPr>
      </w:pPr>
      <w:r>
        <w:t>Plans for assemblies</w:t>
      </w:r>
    </w:p>
    <w:p w14:paraId="26282DAF" w14:textId="5E8D3F74" w:rsidR="00B67EB2" w:rsidRDefault="009B5FE9" w:rsidP="009B5FE9">
      <w:pPr>
        <w:pStyle w:val="GHMainbody"/>
        <w:numPr>
          <w:ilvl w:val="0"/>
          <w:numId w:val="11"/>
        </w:numPr>
      </w:pPr>
      <w:r>
        <w:t>School</w:t>
      </w:r>
      <w:r w:rsidR="00B67EB2">
        <w:t xml:space="preserve"> Council</w:t>
      </w:r>
    </w:p>
    <w:p w14:paraId="6E6D62AC" w14:textId="17A32109" w:rsidR="00B67EB2" w:rsidRDefault="00B67EB2" w:rsidP="009B5FE9">
      <w:pPr>
        <w:pStyle w:val="GHMainbody"/>
        <w:numPr>
          <w:ilvl w:val="0"/>
          <w:numId w:val="11"/>
        </w:numPr>
      </w:pPr>
      <w:r>
        <w:t>Student handbook</w:t>
      </w:r>
    </w:p>
    <w:p w14:paraId="756F40FD" w14:textId="68370F70" w:rsidR="00B67EB2" w:rsidRDefault="00B67EB2" w:rsidP="009B5FE9">
      <w:pPr>
        <w:pStyle w:val="GHMainbody"/>
        <w:numPr>
          <w:ilvl w:val="0"/>
          <w:numId w:val="11"/>
        </w:numPr>
      </w:pPr>
      <w:r>
        <w:t>Discriminatory or extremist opinions or behaviours challenged and logged</w:t>
      </w:r>
    </w:p>
    <w:p w14:paraId="481D2850" w14:textId="23582C3B" w:rsidR="00B67EB2" w:rsidRDefault="00B67EB2" w:rsidP="009B5FE9">
      <w:pPr>
        <w:pStyle w:val="GHMainbody"/>
        <w:numPr>
          <w:ilvl w:val="0"/>
          <w:numId w:val="11"/>
        </w:numPr>
      </w:pPr>
      <w:r>
        <w:t>Visiting speakers (vetting process, content of delivery agreed beforehand, safeguarding)</w:t>
      </w:r>
    </w:p>
    <w:p w14:paraId="22DDF924" w14:textId="77777777" w:rsidR="00B67EB2" w:rsidRDefault="00B67EB2" w:rsidP="00B67EB2">
      <w:pPr>
        <w:pStyle w:val="GHMainbody"/>
      </w:pPr>
      <w:r>
        <w:t xml:space="preserve">The PSHE programme is reviewed and evaluated on an annual basis in the summer by the Pastoral Management Team. There is a designated Pastoral Director that leads on the PSHE Curriculum. </w:t>
      </w:r>
    </w:p>
    <w:p w14:paraId="11BD3448" w14:textId="77777777" w:rsidR="00AC2A2D" w:rsidRDefault="00AC2A2D" w:rsidP="009B5FE9">
      <w:pPr>
        <w:pStyle w:val="GHHeading1"/>
      </w:pPr>
    </w:p>
    <w:p w14:paraId="5BCAEBE1" w14:textId="77777777" w:rsidR="00AC2A2D" w:rsidRDefault="00AC2A2D" w:rsidP="009B5FE9">
      <w:pPr>
        <w:pStyle w:val="GHHeading1"/>
      </w:pPr>
    </w:p>
    <w:p w14:paraId="1DAF950F" w14:textId="77777777" w:rsidR="00AC2A2D" w:rsidRDefault="00AC2A2D" w:rsidP="009B5FE9">
      <w:pPr>
        <w:pStyle w:val="GHHeading1"/>
      </w:pPr>
    </w:p>
    <w:p w14:paraId="69701EC8" w14:textId="12C7FFDE" w:rsidR="00B67EB2" w:rsidRDefault="00B67EB2" w:rsidP="009B5FE9">
      <w:pPr>
        <w:pStyle w:val="GHHeading1"/>
      </w:pPr>
      <w:bookmarkStart w:id="5" w:name="_Toc112421163"/>
      <w:r>
        <w:lastRenderedPageBreak/>
        <w:t>Induction of new students</w:t>
      </w:r>
      <w:bookmarkEnd w:id="5"/>
      <w:r>
        <w:t xml:space="preserve"> </w:t>
      </w:r>
    </w:p>
    <w:p w14:paraId="4B1DD739" w14:textId="365AFA67" w:rsidR="00B67EB2" w:rsidRDefault="00B67EB2" w:rsidP="00B67EB2">
      <w:pPr>
        <w:pStyle w:val="GHMainbody"/>
      </w:pPr>
      <w:r>
        <w:t xml:space="preserve">As part of the induction process, all students are made aware of the </w:t>
      </w:r>
      <w:r w:rsidR="009B5FE9">
        <w:t>school</w:t>
      </w:r>
      <w:r>
        <w:t xml:space="preserve">’s commitment to Personal Development and the </w:t>
      </w:r>
      <w:r w:rsidR="009B5FE9">
        <w:t>school</w:t>
      </w:r>
      <w:r>
        <w:t xml:space="preserve"> values. Specific reference is also made to the Equality Act 2010 protected characteristics and ‘British Values’. Students are also made explicitly aware of how to report safeguarding concerns and what this actually means. </w:t>
      </w:r>
    </w:p>
    <w:p w14:paraId="11CC218A" w14:textId="77777777" w:rsidR="00B67EB2" w:rsidRDefault="00B67EB2" w:rsidP="009B5FE9">
      <w:pPr>
        <w:pStyle w:val="GHHeading1"/>
      </w:pPr>
      <w:bookmarkStart w:id="6" w:name="_Toc112421164"/>
      <w:r>
        <w:t>Consideration of the diversity of the student body</w:t>
      </w:r>
      <w:bookmarkEnd w:id="6"/>
      <w:r>
        <w:t xml:space="preserve"> </w:t>
      </w:r>
    </w:p>
    <w:p w14:paraId="6F927F69" w14:textId="77777777" w:rsidR="00821145" w:rsidRDefault="00B67EB2" w:rsidP="00B67EB2">
      <w:pPr>
        <w:pStyle w:val="GHMainbody"/>
      </w:pPr>
      <w:r>
        <w:t xml:space="preserve">The </w:t>
      </w:r>
      <w:r w:rsidR="009B5FE9">
        <w:t>school</w:t>
      </w:r>
      <w:r>
        <w:t xml:space="preserve"> recognises that students differ hugely because they come from a range of backgrounds (differing cultures, religions nationalities and often having no prior education related to PSHE), are of differing abilities, are of different ages (15-21, which results in specific needs), may have special educational needs, etc. The </w:t>
      </w:r>
      <w:r w:rsidR="009B5FE9">
        <w:t>school</w:t>
      </w:r>
      <w:r>
        <w:t xml:space="preserve"> will always make reasonable adjustments where required, with the intent of meetings the aims of this policy, as far as possible, in an appropriate manner. </w:t>
      </w:r>
    </w:p>
    <w:p w14:paraId="5E423543" w14:textId="09021F64" w:rsidR="00B02BBF" w:rsidRDefault="00B02BBF" w:rsidP="000D7D1B">
      <w:pPr>
        <w:rPr>
          <w:rFonts w:ascii="Century Gothic" w:hAnsi="Century Gothic"/>
          <w:sz w:val="28"/>
          <w:szCs w:val="28"/>
        </w:rPr>
      </w:pPr>
    </w:p>
    <w:p w14:paraId="317AECF6" w14:textId="21CE79CF" w:rsidR="000D7D1B" w:rsidRDefault="000D7D1B" w:rsidP="000D7D1B">
      <w:pPr>
        <w:rPr>
          <w:rFonts w:ascii="Century Gothic" w:hAnsi="Century Gothic"/>
          <w:sz w:val="28"/>
          <w:szCs w:val="28"/>
        </w:rPr>
      </w:pPr>
    </w:p>
    <w:p w14:paraId="0923CC19" w14:textId="3D59A304" w:rsidR="000D7D1B" w:rsidRDefault="000D7D1B" w:rsidP="000D7D1B">
      <w:pPr>
        <w:rPr>
          <w:rFonts w:ascii="Century Gothic" w:hAnsi="Century Gothic"/>
          <w:sz w:val="28"/>
          <w:szCs w:val="28"/>
        </w:rPr>
      </w:pPr>
    </w:p>
    <w:p w14:paraId="32CF9251" w14:textId="602CFA4D" w:rsidR="000D7D1B" w:rsidRDefault="000D7D1B" w:rsidP="000D7D1B">
      <w:pPr>
        <w:rPr>
          <w:rFonts w:ascii="Century Gothic" w:hAnsi="Century Gothic"/>
          <w:sz w:val="28"/>
          <w:szCs w:val="28"/>
        </w:rPr>
      </w:pPr>
    </w:p>
    <w:p w14:paraId="388B43C0" w14:textId="51B2E62E" w:rsidR="000D7D1B" w:rsidRDefault="000D7D1B" w:rsidP="000D7D1B">
      <w:pPr>
        <w:rPr>
          <w:rFonts w:ascii="Century Gothic" w:hAnsi="Century Gothic"/>
          <w:sz w:val="28"/>
          <w:szCs w:val="28"/>
        </w:rPr>
      </w:pPr>
    </w:p>
    <w:p w14:paraId="57354CD9" w14:textId="32D20E61" w:rsidR="000D7D1B" w:rsidRDefault="000D7D1B" w:rsidP="000D7D1B">
      <w:pPr>
        <w:rPr>
          <w:rFonts w:ascii="Century Gothic" w:hAnsi="Century Gothic"/>
          <w:sz w:val="28"/>
          <w:szCs w:val="28"/>
        </w:rPr>
      </w:pPr>
    </w:p>
    <w:p w14:paraId="3F7E6825" w14:textId="6F6E232A" w:rsidR="000D7D1B" w:rsidRDefault="000D7D1B" w:rsidP="000D7D1B">
      <w:pPr>
        <w:rPr>
          <w:rFonts w:ascii="Century Gothic" w:hAnsi="Century Gothic"/>
          <w:sz w:val="28"/>
          <w:szCs w:val="28"/>
        </w:rPr>
      </w:pPr>
    </w:p>
    <w:p w14:paraId="6F47E649" w14:textId="345A6B3E" w:rsidR="000D7D1B" w:rsidRDefault="000D7D1B" w:rsidP="000D7D1B">
      <w:pPr>
        <w:rPr>
          <w:rFonts w:ascii="Century Gothic" w:hAnsi="Century Gothic"/>
          <w:sz w:val="28"/>
          <w:szCs w:val="28"/>
        </w:rPr>
      </w:pPr>
    </w:p>
    <w:p w14:paraId="0BD0F295" w14:textId="69F6F56C" w:rsidR="000D7D1B" w:rsidRDefault="000D7D1B" w:rsidP="000D7D1B">
      <w:pPr>
        <w:rPr>
          <w:rFonts w:ascii="Century Gothic" w:hAnsi="Century Gothic"/>
          <w:sz w:val="28"/>
          <w:szCs w:val="28"/>
        </w:rPr>
      </w:pPr>
    </w:p>
    <w:p w14:paraId="42323263" w14:textId="1AC3C700" w:rsidR="000D7D1B" w:rsidRDefault="000D7D1B" w:rsidP="000D7D1B">
      <w:pPr>
        <w:rPr>
          <w:rFonts w:ascii="Century Gothic" w:hAnsi="Century Gothic"/>
          <w:sz w:val="28"/>
          <w:szCs w:val="28"/>
        </w:rPr>
      </w:pPr>
    </w:p>
    <w:p w14:paraId="63B605F7" w14:textId="590FD30F" w:rsidR="000D7D1B" w:rsidRDefault="000D7D1B" w:rsidP="000D7D1B">
      <w:pPr>
        <w:rPr>
          <w:rFonts w:ascii="Century Gothic" w:hAnsi="Century Gothic"/>
          <w:sz w:val="28"/>
          <w:szCs w:val="28"/>
        </w:rPr>
      </w:pPr>
    </w:p>
    <w:p w14:paraId="4F20C9BB" w14:textId="37E7D843" w:rsidR="000D7D1B" w:rsidRDefault="000D7D1B" w:rsidP="000D7D1B">
      <w:pPr>
        <w:rPr>
          <w:rFonts w:ascii="Century Gothic" w:hAnsi="Century Gothic"/>
          <w:sz w:val="28"/>
          <w:szCs w:val="28"/>
        </w:rPr>
      </w:pPr>
    </w:p>
    <w:p w14:paraId="54604733" w14:textId="0C984699" w:rsidR="000D7D1B" w:rsidRDefault="000D7D1B" w:rsidP="000D7D1B">
      <w:pPr>
        <w:rPr>
          <w:rFonts w:ascii="Century Gothic" w:hAnsi="Century Gothic"/>
          <w:sz w:val="28"/>
          <w:szCs w:val="28"/>
        </w:rPr>
      </w:pPr>
    </w:p>
    <w:p w14:paraId="74EA82EE" w14:textId="77777777" w:rsidR="000D7D1B" w:rsidRPr="000D7D1B" w:rsidRDefault="000D7D1B" w:rsidP="000D7D1B">
      <w:pPr>
        <w:rPr>
          <w:rFonts w:ascii="Century Gothic" w:hAnsi="Century Gothic"/>
          <w:b/>
          <w:bCs/>
          <w:sz w:val="28"/>
          <w:szCs w:val="28"/>
        </w:rPr>
      </w:pPr>
    </w:p>
    <w:p w14:paraId="76E54AF4" w14:textId="77777777" w:rsidR="00B1620E" w:rsidRDefault="00B1620E" w:rsidP="00B1620E">
      <w:pPr>
        <w:pStyle w:val="GHMainbody"/>
      </w:pPr>
    </w:p>
    <w:p w14:paraId="55795FF6" w14:textId="77777777" w:rsidR="00B1620E" w:rsidRDefault="00B1620E" w:rsidP="00B1620E">
      <w:pPr>
        <w:pStyle w:val="GHMainbody"/>
      </w:pPr>
    </w:p>
    <w:p w14:paraId="2C633ACF" w14:textId="77777777" w:rsidR="00B1620E" w:rsidRDefault="00B1620E" w:rsidP="00B1620E">
      <w:pPr>
        <w:pStyle w:val="GHMainbody"/>
      </w:pPr>
    </w:p>
    <w:p w14:paraId="75D3D3E3" w14:textId="77777777" w:rsidR="00B1620E" w:rsidRDefault="00B1620E" w:rsidP="00B1620E">
      <w:pPr>
        <w:pStyle w:val="GHMainbody"/>
      </w:pPr>
    </w:p>
    <w:p w14:paraId="5A74B09C" w14:textId="77777777" w:rsidR="00FD3636" w:rsidRDefault="00FD3636" w:rsidP="00C36EF5">
      <w:pPr>
        <w:pStyle w:val="TOC1"/>
      </w:pPr>
    </w:p>
    <w:p w14:paraId="49A84855" w14:textId="77777777" w:rsidR="0076472F" w:rsidRDefault="001D32F6" w:rsidP="0076472F">
      <w:r>
        <w:rPr>
          <w:smallCaps/>
          <w:noProof/>
          <w:color w:val="5A5A5A" w:themeColor="text1" w:themeTint="A5"/>
        </w:rPr>
        <w:lastRenderedPageBreak/>
        <w:drawing>
          <wp:anchor distT="0" distB="0" distL="114300" distR="114300" simplePos="0" relativeHeight="251664384" behindDoc="1" locked="0" layoutInCell="1" allowOverlap="1" wp14:anchorId="541E3C62" wp14:editId="26FF5871">
            <wp:simplePos x="0" y="0"/>
            <wp:positionH relativeFrom="page">
              <wp:align>right</wp:align>
            </wp:positionH>
            <wp:positionV relativeFrom="paragraph">
              <wp:posOffset>-1087755</wp:posOffset>
            </wp:positionV>
            <wp:extent cx="7543800" cy="10670474"/>
            <wp:effectExtent l="0" t="0" r="0" b="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3800" cy="10670474"/>
                    </a:xfrm>
                    <a:prstGeom prst="rect">
                      <a:avLst/>
                    </a:prstGeom>
                  </pic:spPr>
                </pic:pic>
              </a:graphicData>
            </a:graphic>
            <wp14:sizeRelH relativeFrom="margin">
              <wp14:pctWidth>0</wp14:pctWidth>
            </wp14:sizeRelH>
            <wp14:sizeRelV relativeFrom="margin">
              <wp14:pctHeight>0</wp14:pctHeight>
            </wp14:sizeRelV>
          </wp:anchor>
        </w:drawing>
      </w:r>
    </w:p>
    <w:p w14:paraId="57EBC1CA" w14:textId="77777777" w:rsidR="0076472F" w:rsidRPr="0076472F" w:rsidRDefault="0076472F" w:rsidP="0076472F"/>
    <w:sectPr w:rsidR="0076472F" w:rsidRPr="0076472F" w:rsidSect="00916798">
      <w:footerReference w:type="default" r:id="rId13"/>
      <w:type w:val="continuous"/>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6B90" w14:textId="77777777" w:rsidR="00397847" w:rsidRDefault="00397847" w:rsidP="0067256A">
      <w:pPr>
        <w:spacing w:after="0" w:line="240" w:lineRule="auto"/>
      </w:pPr>
      <w:r>
        <w:separator/>
      </w:r>
    </w:p>
    <w:p w14:paraId="0ED45F4A" w14:textId="77777777" w:rsidR="00397847" w:rsidRDefault="00397847"/>
  </w:endnote>
  <w:endnote w:type="continuationSeparator" w:id="0">
    <w:p w14:paraId="49240509" w14:textId="77777777" w:rsidR="00397847" w:rsidRDefault="00397847" w:rsidP="0067256A">
      <w:pPr>
        <w:spacing w:after="0" w:line="240" w:lineRule="auto"/>
      </w:pPr>
      <w:r>
        <w:continuationSeparator/>
      </w:r>
    </w:p>
    <w:p w14:paraId="05E2066F" w14:textId="77777777" w:rsidR="00397847" w:rsidRDefault="00397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05D3" w14:textId="77777777" w:rsidR="0067256A" w:rsidRDefault="0067256A" w:rsidP="005E423C">
    <w:pPr>
      <w:pStyle w:val="Footer"/>
      <w:jc w:val="both"/>
    </w:pPr>
    <w:r>
      <w:rPr>
        <w:noProof/>
      </w:rPr>
      <w:drawing>
        <wp:inline distT="0" distB="0" distL="0" distR="0" wp14:anchorId="76775D83" wp14:editId="5C4B5908">
          <wp:extent cx="489585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 r="14580" b="-4826"/>
                  <a:stretch/>
                </pic:blipFill>
                <pic:spPr bwMode="auto">
                  <a:xfrm>
                    <a:off x="0" y="0"/>
                    <a:ext cx="4895850" cy="400050"/>
                  </a:xfrm>
                  <a:prstGeom prst="rect">
                    <a:avLst/>
                  </a:prstGeom>
                  <a:ln>
                    <a:noFill/>
                  </a:ln>
                  <a:extLst>
                    <a:ext uri="{53640926-AAD7-44D8-BBD7-CCE9431645EC}">
                      <a14:shadowObscured xmlns:a14="http://schemas.microsoft.com/office/drawing/2010/main"/>
                    </a:ext>
                  </a:extLst>
                </pic:spPr>
              </pic:pic>
            </a:graphicData>
          </a:graphic>
        </wp:inline>
      </w:drawing>
    </w:r>
    <w:r w:rsidR="005E423C">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CA9C" w14:textId="77777777" w:rsidR="00FD3636" w:rsidRDefault="00FD3636" w:rsidP="005E423C">
    <w:pPr>
      <w:pStyle w:val="Footer"/>
      <w:jc w:val="both"/>
    </w:pPr>
    <w:r>
      <w:rPr>
        <w:noProof/>
      </w:rPr>
      <w:drawing>
        <wp:inline distT="0" distB="0" distL="0" distR="0" wp14:anchorId="51A37E38" wp14:editId="082DFCEB">
          <wp:extent cx="48958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 r="14580" b="-4826"/>
                  <a:stretch/>
                </pic:blipFill>
                <pic:spPr bwMode="auto">
                  <a:xfrm>
                    <a:off x="0" y="0"/>
                    <a:ext cx="4895850" cy="400050"/>
                  </a:xfrm>
                  <a:prstGeom prst="rect">
                    <a:avLst/>
                  </a:prstGeom>
                  <a:ln>
                    <a:noFill/>
                  </a:ln>
                  <a:extLst>
                    <a:ext uri="{53640926-AAD7-44D8-BBD7-CCE9431645EC}">
                      <a14:shadowObscured xmlns:a14="http://schemas.microsoft.com/office/drawing/2010/main"/>
                    </a:ext>
                  </a:extLst>
                </pic:spPr>
              </pic:pic>
            </a:graphicData>
          </a:graphic>
        </wp:inline>
      </w:drawing>
    </w:r>
    <w:r>
      <w:rPr>
        <w:rStyle w:val="PageNumber"/>
      </w:rPr>
      <w:tab/>
    </w:r>
    <w:r w:rsidRPr="005E423C">
      <w:rPr>
        <w:rStyle w:val="PageNumber"/>
        <w:sz w:val="18"/>
        <w:szCs w:val="18"/>
      </w:rPr>
      <w:fldChar w:fldCharType="begin"/>
    </w:r>
    <w:r w:rsidRPr="005E423C">
      <w:rPr>
        <w:rStyle w:val="PageNumber"/>
        <w:sz w:val="18"/>
        <w:szCs w:val="18"/>
      </w:rPr>
      <w:instrText xml:space="preserve"> PAGE </w:instrText>
    </w:r>
    <w:r w:rsidRPr="005E423C">
      <w:rPr>
        <w:rStyle w:val="PageNumber"/>
        <w:sz w:val="18"/>
        <w:szCs w:val="18"/>
      </w:rPr>
      <w:fldChar w:fldCharType="separate"/>
    </w:r>
    <w:r w:rsidRPr="005E423C">
      <w:rPr>
        <w:rStyle w:val="PageNumber"/>
        <w:noProof/>
        <w:sz w:val="18"/>
        <w:szCs w:val="18"/>
      </w:rPr>
      <w:t>1</w:t>
    </w:r>
    <w:r w:rsidRPr="005E423C">
      <w:rPr>
        <w:rStyle w:val="PageNumber"/>
        <w:sz w:val="18"/>
        <w:szCs w:val="18"/>
      </w:rPr>
      <w:fldChar w:fldCharType="end"/>
    </w:r>
  </w:p>
  <w:p w14:paraId="2A5E891B" w14:textId="77777777" w:rsidR="004B614C" w:rsidRDefault="004B61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2BA8" w14:textId="77777777" w:rsidR="00397847" w:rsidRDefault="00397847" w:rsidP="0067256A">
      <w:pPr>
        <w:spacing w:after="0" w:line="240" w:lineRule="auto"/>
      </w:pPr>
      <w:r>
        <w:separator/>
      </w:r>
    </w:p>
    <w:p w14:paraId="188AA02E" w14:textId="77777777" w:rsidR="00397847" w:rsidRDefault="00397847"/>
  </w:footnote>
  <w:footnote w:type="continuationSeparator" w:id="0">
    <w:p w14:paraId="569FFC46" w14:textId="77777777" w:rsidR="00397847" w:rsidRDefault="00397847" w:rsidP="0067256A">
      <w:pPr>
        <w:spacing w:after="0" w:line="240" w:lineRule="auto"/>
      </w:pPr>
      <w:r>
        <w:continuationSeparator/>
      </w:r>
    </w:p>
    <w:p w14:paraId="529DE18B" w14:textId="77777777" w:rsidR="00397847" w:rsidRDefault="00397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7889" w14:textId="77777777" w:rsidR="0067256A" w:rsidRDefault="0067256A">
    <w:pPr>
      <w:pStyle w:val="Header"/>
    </w:pPr>
    <w:r>
      <w:rPr>
        <w:noProof/>
      </w:rPr>
      <w:drawing>
        <wp:inline distT="0" distB="0" distL="0" distR="0" wp14:anchorId="62107DA4" wp14:editId="2DB0E614">
          <wp:extent cx="5731510" cy="6470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647065"/>
                  </a:xfrm>
                  <a:prstGeom prst="rect">
                    <a:avLst/>
                  </a:prstGeom>
                </pic:spPr>
              </pic:pic>
            </a:graphicData>
          </a:graphic>
        </wp:inline>
      </w:drawing>
    </w:r>
  </w:p>
  <w:p w14:paraId="6DF6F5DC" w14:textId="77777777" w:rsidR="0067256A" w:rsidRDefault="0067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122C1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4E645C"/>
    <w:multiLevelType w:val="hybridMultilevel"/>
    <w:tmpl w:val="DEDE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20DED"/>
    <w:multiLevelType w:val="hybridMultilevel"/>
    <w:tmpl w:val="C43E37A2"/>
    <w:lvl w:ilvl="0" w:tplc="8850F72A">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85CE6"/>
    <w:multiLevelType w:val="hybridMultilevel"/>
    <w:tmpl w:val="D4204F4E"/>
    <w:lvl w:ilvl="0" w:tplc="E6AE3A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A52FC"/>
    <w:multiLevelType w:val="hybridMultilevel"/>
    <w:tmpl w:val="CE1487B4"/>
    <w:lvl w:ilvl="0" w:tplc="E6AE3A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A67B0"/>
    <w:multiLevelType w:val="hybridMultilevel"/>
    <w:tmpl w:val="0D90BE54"/>
    <w:lvl w:ilvl="0" w:tplc="8850F72A">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24C93"/>
    <w:multiLevelType w:val="hybridMultilevel"/>
    <w:tmpl w:val="E7C64FB8"/>
    <w:lvl w:ilvl="0" w:tplc="BFBC265A">
      <w:start w:val="1"/>
      <w:numFmt w:val="bullet"/>
      <w:pStyle w:val="GHBulletPoints"/>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966F84"/>
    <w:multiLevelType w:val="hybridMultilevel"/>
    <w:tmpl w:val="B5DC5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FD3B8B"/>
    <w:multiLevelType w:val="hybridMultilevel"/>
    <w:tmpl w:val="1C92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E28E3"/>
    <w:multiLevelType w:val="hybridMultilevel"/>
    <w:tmpl w:val="CF20B0A6"/>
    <w:lvl w:ilvl="0" w:tplc="8850F72A">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62D60"/>
    <w:multiLevelType w:val="hybridMultilevel"/>
    <w:tmpl w:val="CA4EC864"/>
    <w:lvl w:ilvl="0" w:tplc="8850F72A">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C2B4F"/>
    <w:multiLevelType w:val="hybridMultilevel"/>
    <w:tmpl w:val="3B7A1C2E"/>
    <w:lvl w:ilvl="0" w:tplc="E6AE3A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356A0A"/>
    <w:multiLevelType w:val="hybridMultilevel"/>
    <w:tmpl w:val="48068618"/>
    <w:lvl w:ilvl="0" w:tplc="8850F72A">
      <w:start w:val="10"/>
      <w:numFmt w:val="bullet"/>
      <w:lvlText w:val="•"/>
      <w:lvlJc w:val="left"/>
      <w:pPr>
        <w:ind w:left="1080" w:hanging="72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2B4149"/>
    <w:multiLevelType w:val="hybridMultilevel"/>
    <w:tmpl w:val="7E7A6A86"/>
    <w:lvl w:ilvl="0" w:tplc="E6AE3A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1932936">
    <w:abstractNumId w:val="8"/>
  </w:num>
  <w:num w:numId="2" w16cid:durableId="1483034992">
    <w:abstractNumId w:val="6"/>
  </w:num>
  <w:num w:numId="3" w16cid:durableId="267009133">
    <w:abstractNumId w:val="0"/>
  </w:num>
  <w:num w:numId="4" w16cid:durableId="1807351815">
    <w:abstractNumId w:val="7"/>
  </w:num>
  <w:num w:numId="5" w16cid:durableId="1132478080">
    <w:abstractNumId w:val="11"/>
  </w:num>
  <w:num w:numId="6" w16cid:durableId="1054742342">
    <w:abstractNumId w:val="1"/>
  </w:num>
  <w:num w:numId="7" w16cid:durableId="29768452">
    <w:abstractNumId w:val="9"/>
  </w:num>
  <w:num w:numId="8" w16cid:durableId="2071726983">
    <w:abstractNumId w:val="13"/>
  </w:num>
  <w:num w:numId="9" w16cid:durableId="665401266">
    <w:abstractNumId w:val="4"/>
  </w:num>
  <w:num w:numId="10" w16cid:durableId="1157768565">
    <w:abstractNumId w:val="12"/>
  </w:num>
  <w:num w:numId="11" w16cid:durableId="1664234366">
    <w:abstractNumId w:val="2"/>
  </w:num>
  <w:num w:numId="12" w16cid:durableId="308366313">
    <w:abstractNumId w:val="3"/>
  </w:num>
  <w:num w:numId="13" w16cid:durableId="1284380448">
    <w:abstractNumId w:val="10"/>
  </w:num>
  <w:num w:numId="14" w16cid:durableId="1070615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B2"/>
    <w:rsid w:val="00067667"/>
    <w:rsid w:val="000A738E"/>
    <w:rsid w:val="000D7D1B"/>
    <w:rsid w:val="0012375E"/>
    <w:rsid w:val="001B140E"/>
    <w:rsid w:val="001D32F6"/>
    <w:rsid w:val="0023504B"/>
    <w:rsid w:val="002A73CF"/>
    <w:rsid w:val="00313426"/>
    <w:rsid w:val="00397847"/>
    <w:rsid w:val="003E43DD"/>
    <w:rsid w:val="00424DAD"/>
    <w:rsid w:val="004419CD"/>
    <w:rsid w:val="00491CDD"/>
    <w:rsid w:val="004B614C"/>
    <w:rsid w:val="004E79AA"/>
    <w:rsid w:val="00504761"/>
    <w:rsid w:val="00510364"/>
    <w:rsid w:val="005E423C"/>
    <w:rsid w:val="0067256A"/>
    <w:rsid w:val="006E0DDA"/>
    <w:rsid w:val="006F7F94"/>
    <w:rsid w:val="00721DF1"/>
    <w:rsid w:val="0076472F"/>
    <w:rsid w:val="00821145"/>
    <w:rsid w:val="00916798"/>
    <w:rsid w:val="009B5FE9"/>
    <w:rsid w:val="009E50D1"/>
    <w:rsid w:val="009F11D1"/>
    <w:rsid w:val="00A2292C"/>
    <w:rsid w:val="00AC2A2D"/>
    <w:rsid w:val="00AD3431"/>
    <w:rsid w:val="00B02BBF"/>
    <w:rsid w:val="00B030BA"/>
    <w:rsid w:val="00B1620E"/>
    <w:rsid w:val="00B25446"/>
    <w:rsid w:val="00B519A6"/>
    <w:rsid w:val="00B67EB2"/>
    <w:rsid w:val="00C22B00"/>
    <w:rsid w:val="00C36EF5"/>
    <w:rsid w:val="00C75064"/>
    <w:rsid w:val="00CA6233"/>
    <w:rsid w:val="00CD2C26"/>
    <w:rsid w:val="00E02BAA"/>
    <w:rsid w:val="00EF7797"/>
    <w:rsid w:val="00F467A5"/>
    <w:rsid w:val="00F572B9"/>
    <w:rsid w:val="00F72D93"/>
    <w:rsid w:val="00F930FD"/>
    <w:rsid w:val="00FD3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DDE77"/>
  <w15:chartTrackingRefBased/>
  <w15:docId w15:val="{083E39B1-AEF2-43DD-90D9-7A888B98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504B"/>
  </w:style>
  <w:style w:type="paragraph" w:styleId="Heading1">
    <w:name w:val="heading 1"/>
    <w:basedOn w:val="GHHeading1"/>
    <w:next w:val="Normal"/>
    <w:link w:val="Heading1Char"/>
    <w:uiPriority w:val="9"/>
    <w:rsid w:val="00B1620E"/>
  </w:style>
  <w:style w:type="paragraph" w:styleId="Heading2">
    <w:name w:val="heading 2"/>
    <w:aliases w:val="Heading Word 2"/>
    <w:basedOn w:val="GHHeading2"/>
    <w:next w:val="Normal"/>
    <w:link w:val="Heading2Char"/>
    <w:uiPriority w:val="9"/>
    <w:unhideWhenUsed/>
    <w:qFormat/>
    <w:rsid w:val="00B16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56A"/>
  </w:style>
  <w:style w:type="paragraph" w:styleId="Footer">
    <w:name w:val="footer"/>
    <w:basedOn w:val="Normal"/>
    <w:link w:val="FooterChar"/>
    <w:uiPriority w:val="99"/>
    <w:unhideWhenUsed/>
    <w:rsid w:val="0067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56A"/>
  </w:style>
  <w:style w:type="character" w:styleId="PageNumber">
    <w:name w:val="page number"/>
    <w:basedOn w:val="DefaultParagraphFont"/>
    <w:uiPriority w:val="99"/>
    <w:semiHidden/>
    <w:unhideWhenUsed/>
    <w:rsid w:val="0067256A"/>
  </w:style>
  <w:style w:type="table" w:styleId="TableGrid">
    <w:name w:val="Table Grid"/>
    <w:basedOn w:val="TableNormal"/>
    <w:uiPriority w:val="39"/>
    <w:rsid w:val="009F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620E"/>
    <w:rPr>
      <w:rFonts w:ascii="Century Gothic" w:hAnsi="Century Gothic"/>
      <w:b/>
      <w:bCs/>
      <w:sz w:val="28"/>
      <w:szCs w:val="28"/>
    </w:rPr>
  </w:style>
  <w:style w:type="paragraph" w:styleId="TOCHeading">
    <w:name w:val="TOC Heading"/>
    <w:aliases w:val="TOC Heading 1"/>
    <w:basedOn w:val="GHHeading1"/>
    <w:next w:val="Normal"/>
    <w:uiPriority w:val="39"/>
    <w:unhideWhenUsed/>
    <w:qFormat/>
    <w:rsid w:val="00C36EF5"/>
  </w:style>
  <w:style w:type="paragraph" w:customStyle="1" w:styleId="GHHeading1">
    <w:name w:val="GH Heading 1"/>
    <w:basedOn w:val="Normal"/>
    <w:link w:val="GHHeading1Char"/>
    <w:qFormat/>
    <w:rsid w:val="0023504B"/>
    <w:pPr>
      <w:outlineLvl w:val="0"/>
    </w:pPr>
    <w:rPr>
      <w:rFonts w:ascii="Century Gothic" w:hAnsi="Century Gothic"/>
      <w:b/>
      <w:bCs/>
      <w:sz w:val="28"/>
      <w:szCs w:val="28"/>
    </w:rPr>
  </w:style>
  <w:style w:type="paragraph" w:customStyle="1" w:styleId="GHHeading2">
    <w:name w:val="GH Heading 2"/>
    <w:basedOn w:val="Normal"/>
    <w:link w:val="GHHeading2Char"/>
    <w:qFormat/>
    <w:rsid w:val="0023504B"/>
    <w:pPr>
      <w:outlineLvl w:val="1"/>
    </w:pPr>
    <w:rPr>
      <w:rFonts w:cstheme="minorHAnsi"/>
      <w:b/>
      <w:bCs/>
      <w:color w:val="808080" w:themeColor="background1" w:themeShade="80"/>
      <w:sz w:val="24"/>
      <w:szCs w:val="24"/>
    </w:rPr>
  </w:style>
  <w:style w:type="character" w:customStyle="1" w:styleId="GHHeading1Char">
    <w:name w:val="GH Heading 1 Char"/>
    <w:basedOn w:val="DefaultParagraphFont"/>
    <w:link w:val="GHHeading1"/>
    <w:rsid w:val="0023504B"/>
    <w:rPr>
      <w:rFonts w:ascii="Century Gothic" w:hAnsi="Century Gothic"/>
      <w:b/>
      <w:bCs/>
      <w:sz w:val="28"/>
      <w:szCs w:val="28"/>
    </w:rPr>
  </w:style>
  <w:style w:type="paragraph" w:customStyle="1" w:styleId="GHMainbody">
    <w:name w:val="GH Main body"/>
    <w:basedOn w:val="Normal"/>
    <w:link w:val="GHMainbodyChar"/>
    <w:qFormat/>
    <w:rsid w:val="00491CDD"/>
  </w:style>
  <w:style w:type="character" w:customStyle="1" w:styleId="GHHeading2Char">
    <w:name w:val="GH Heading 2 Char"/>
    <w:basedOn w:val="DefaultParagraphFont"/>
    <w:link w:val="GHHeading2"/>
    <w:rsid w:val="0023504B"/>
    <w:rPr>
      <w:rFonts w:cstheme="minorHAnsi"/>
      <w:b/>
      <w:bCs/>
      <w:color w:val="808080" w:themeColor="background1" w:themeShade="80"/>
      <w:sz w:val="24"/>
      <w:szCs w:val="24"/>
    </w:rPr>
  </w:style>
  <w:style w:type="paragraph" w:customStyle="1" w:styleId="TOCHeading2">
    <w:name w:val="TOC Heading 2"/>
    <w:basedOn w:val="GHHeading2"/>
    <w:rsid w:val="00C36EF5"/>
  </w:style>
  <w:style w:type="paragraph" w:styleId="TOC1">
    <w:name w:val="toc 1"/>
    <w:basedOn w:val="Normal"/>
    <w:next w:val="Normal"/>
    <w:autoRedefine/>
    <w:uiPriority w:val="39"/>
    <w:unhideWhenUsed/>
    <w:rsid w:val="00C36EF5"/>
    <w:pPr>
      <w:spacing w:after="100"/>
    </w:pPr>
  </w:style>
  <w:style w:type="paragraph" w:styleId="TOC2">
    <w:name w:val="toc 2"/>
    <w:basedOn w:val="Normal"/>
    <w:next w:val="Normal"/>
    <w:autoRedefine/>
    <w:uiPriority w:val="39"/>
    <w:unhideWhenUsed/>
    <w:rsid w:val="00C36EF5"/>
    <w:pPr>
      <w:spacing w:after="100"/>
      <w:ind w:left="220"/>
    </w:pPr>
  </w:style>
  <w:style w:type="paragraph" w:styleId="Title">
    <w:name w:val="Title"/>
    <w:aliases w:val="GH Title Cover"/>
    <w:basedOn w:val="Normal"/>
    <w:link w:val="TitleChar"/>
    <w:uiPriority w:val="10"/>
    <w:rsid w:val="00C36EF5"/>
    <w:pPr>
      <w:spacing w:after="0" w:line="240" w:lineRule="auto"/>
      <w:contextualSpacing/>
    </w:pPr>
    <w:rPr>
      <w:rFonts w:ascii="Century Gothic" w:eastAsiaTheme="majorEastAsia" w:hAnsi="Century Gothic" w:cstheme="majorBidi"/>
      <w:b/>
      <w:spacing w:val="-10"/>
      <w:kern w:val="28"/>
      <w:sz w:val="56"/>
      <w:szCs w:val="56"/>
    </w:rPr>
  </w:style>
  <w:style w:type="character" w:customStyle="1" w:styleId="TitleChar">
    <w:name w:val="Title Char"/>
    <w:aliases w:val="GH Title Cover Char"/>
    <w:basedOn w:val="DefaultParagraphFont"/>
    <w:link w:val="Title"/>
    <w:uiPriority w:val="10"/>
    <w:rsid w:val="00C36EF5"/>
    <w:rPr>
      <w:rFonts w:ascii="Century Gothic" w:eastAsiaTheme="majorEastAsia" w:hAnsi="Century Gothic" w:cstheme="majorBidi"/>
      <w:b/>
      <w:spacing w:val="-10"/>
      <w:kern w:val="28"/>
      <w:sz w:val="56"/>
      <w:szCs w:val="56"/>
    </w:rPr>
  </w:style>
  <w:style w:type="character" w:styleId="Hyperlink">
    <w:name w:val="Hyperlink"/>
    <w:basedOn w:val="DefaultParagraphFont"/>
    <w:uiPriority w:val="99"/>
    <w:unhideWhenUsed/>
    <w:rsid w:val="00C36EF5"/>
    <w:rPr>
      <w:color w:val="0563C1" w:themeColor="hyperlink"/>
      <w:u w:val="single"/>
    </w:rPr>
  </w:style>
  <w:style w:type="paragraph" w:customStyle="1" w:styleId="GHBulletPoints">
    <w:name w:val="GH Bullet Points"/>
    <w:basedOn w:val="Normal"/>
    <w:link w:val="GHBulletPointsChar"/>
    <w:rsid w:val="00B1620E"/>
    <w:pPr>
      <w:numPr>
        <w:numId w:val="2"/>
      </w:numPr>
      <w:contextualSpacing/>
    </w:pPr>
  </w:style>
  <w:style w:type="character" w:customStyle="1" w:styleId="GHBulletPointsChar">
    <w:name w:val="GH Bullet Points Char"/>
    <w:basedOn w:val="DefaultParagraphFont"/>
    <w:link w:val="GHBulletPoints"/>
    <w:rsid w:val="00B1620E"/>
  </w:style>
  <w:style w:type="character" w:customStyle="1" w:styleId="Heading2Char">
    <w:name w:val="Heading 2 Char"/>
    <w:aliases w:val="Heading Word 2 Char"/>
    <w:basedOn w:val="DefaultParagraphFont"/>
    <w:link w:val="Heading2"/>
    <w:uiPriority w:val="9"/>
    <w:rsid w:val="00B1620E"/>
    <w:rPr>
      <w:rFonts w:cstheme="minorHAnsi"/>
      <w:b/>
      <w:bCs/>
      <w:color w:val="808080" w:themeColor="background1" w:themeShade="80"/>
      <w:sz w:val="24"/>
      <w:szCs w:val="24"/>
    </w:rPr>
  </w:style>
  <w:style w:type="character" w:customStyle="1" w:styleId="GHMainbodyChar">
    <w:name w:val="GH Main body Char"/>
    <w:basedOn w:val="DefaultParagraphFont"/>
    <w:link w:val="GHMainbody"/>
    <w:rsid w:val="00491CDD"/>
  </w:style>
  <w:style w:type="character" w:styleId="UnresolvedMention">
    <w:name w:val="Unresolved Mention"/>
    <w:basedOn w:val="DefaultParagraphFont"/>
    <w:uiPriority w:val="99"/>
    <w:semiHidden/>
    <w:unhideWhenUsed/>
    <w:rsid w:val="0082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798412">
      <w:bodyDiv w:val="1"/>
      <w:marLeft w:val="0"/>
      <w:marRight w:val="0"/>
      <w:marTop w:val="0"/>
      <w:marBottom w:val="0"/>
      <w:divBdr>
        <w:top w:val="none" w:sz="0" w:space="0" w:color="auto"/>
        <w:left w:val="none" w:sz="0" w:space="0" w:color="auto"/>
        <w:bottom w:val="none" w:sz="0" w:space="0" w:color="auto"/>
        <w:right w:val="none" w:sz="0" w:space="0" w:color="auto"/>
      </w:divBdr>
    </w:div>
    <w:div w:id="17613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ernuschi\CATS%20Global%20Schools\CATS%20London%20-%20SLT\Policies\2022-2023\Under%20Review%20-%20Passed%20CC's%20first%20check\PERSONAL%20DEVELOPMENT%20POLICY%20(INCLUSIVE%20OF%20SMSC,%20RSHE%20&amp;%20PSHE)%2022-23%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C274DC455294592CA8BC41AAF0765" ma:contentTypeVersion="16" ma:contentTypeDescription="Create a new document." ma:contentTypeScope="" ma:versionID="d7c028d5e03fd1072e1f55fef234a77c">
  <xsd:schema xmlns:xsd="http://www.w3.org/2001/XMLSchema" xmlns:xs="http://www.w3.org/2001/XMLSchema" xmlns:p="http://schemas.microsoft.com/office/2006/metadata/properties" xmlns:ns2="8deec825-c797-4dd1-8c79-e8dda4943dce" xmlns:ns3="cce5f2be-5812-4055-86dd-4a9b9734a03f" targetNamespace="http://schemas.microsoft.com/office/2006/metadata/properties" ma:root="true" ma:fieldsID="8a266cb43d652dd512a38b345d27d308" ns2:_="" ns3:_="">
    <xsd:import namespace="8deec825-c797-4dd1-8c79-e8dda4943dce"/>
    <xsd:import namespace="cce5f2be-5812-4055-86dd-4a9b9734a0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ec825-c797-4dd1-8c79-e8dda4943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4ed7f-ae68-46b8-93ad-05fb03067d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e5f2be-5812-4055-86dd-4a9b9734a0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84a697-32ed-47f8-af27-cc017316c338}" ma:internalName="TaxCatchAll" ma:showField="CatchAllData" ma:web="cce5f2be-5812-4055-86dd-4a9b9734a0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e5f2be-5812-4055-86dd-4a9b9734a03f" xsi:nil="true"/>
    <lcf76f155ced4ddcb4097134ff3c332f xmlns="8deec825-c797-4dd1-8c79-e8dda4943d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9FA31-AFE6-441B-ABC6-93E492623B42}"/>
</file>

<file path=customXml/itemProps2.xml><?xml version="1.0" encoding="utf-8"?>
<ds:datastoreItem xmlns:ds="http://schemas.openxmlformats.org/officeDocument/2006/customXml" ds:itemID="{1CE812AE-FE0F-4E36-A364-8596D4F2F2A9}">
  <ds:schemaRefs>
    <ds:schemaRef ds:uri="http://schemas.microsoft.com/sharepoint/v3/contenttype/forms"/>
  </ds:schemaRefs>
</ds:datastoreItem>
</file>

<file path=customXml/itemProps3.xml><?xml version="1.0" encoding="utf-8"?>
<ds:datastoreItem xmlns:ds="http://schemas.openxmlformats.org/officeDocument/2006/customXml" ds:itemID="{9DC8BCB3-D651-4D0B-AD40-026CCA83B0DB}">
  <ds:schemaRefs>
    <ds:schemaRef ds:uri="http://schemas.openxmlformats.org/officeDocument/2006/bibliography"/>
  </ds:schemaRefs>
</ds:datastoreItem>
</file>

<file path=customXml/itemProps4.xml><?xml version="1.0" encoding="utf-8"?>
<ds:datastoreItem xmlns:ds="http://schemas.openxmlformats.org/officeDocument/2006/customXml" ds:itemID="{376F4869-1AB5-4693-87A8-A030EE1BD828}"/>
</file>

<file path=docProps/app.xml><?xml version="1.0" encoding="utf-8"?>
<Properties xmlns="http://schemas.openxmlformats.org/officeDocument/2006/extended-properties" xmlns:vt="http://schemas.openxmlformats.org/officeDocument/2006/docPropsVTypes">
  <Template>PERSONAL DEVELOPMENT POLICY (INCLUSIVE OF SMSC, RSHE &amp; PSHE) 22-23 (v1.0)</Template>
  <TotalTime>35</TotalTime>
  <Pages>7</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Cernuschi</dc:creator>
  <cp:keywords/>
  <dc:description/>
  <cp:lastModifiedBy>James Slocombe</cp:lastModifiedBy>
  <cp:revision>10</cp:revision>
  <dcterms:created xsi:type="dcterms:W3CDTF">2022-08-08T17:14:00Z</dcterms:created>
  <dcterms:modified xsi:type="dcterms:W3CDTF">2022-09-06T12:56:00Z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0x010100B0AC274DC455294592CA8BC41AAF0765</vt:lpwstr>
  </property>
</Properties>
</file>