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9168" w14:textId="77777777" w:rsidR="00693ACC" w:rsidRPr="00693ACC" w:rsidRDefault="00693ACC" w:rsidP="00693A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92933"/>
          <w:spacing w:val="3"/>
          <w:kern w:val="0"/>
          <w:sz w:val="30"/>
          <w:szCs w:val="30"/>
          <w:lang w:eastAsia="en-GB"/>
          <w14:ligatures w14:val="none"/>
        </w:rPr>
      </w:pPr>
      <w:r w:rsidRPr="00693ACC">
        <w:rPr>
          <w:rFonts w:ascii="Arial" w:eastAsia="Times New Roman" w:hAnsi="Arial" w:cs="Arial"/>
          <w:b/>
          <w:bCs/>
          <w:color w:val="292933"/>
          <w:spacing w:val="3"/>
          <w:kern w:val="0"/>
          <w:sz w:val="30"/>
          <w:szCs w:val="30"/>
          <w:lang w:eastAsia="en-GB"/>
          <w14:ligatures w14:val="none"/>
        </w:rPr>
        <w:t>Here is a round-up of some of the key details about the Bloomberg Lab</w:t>
      </w:r>
      <w:r w:rsidRPr="00693ACC">
        <w:rPr>
          <w:rFonts w:ascii="Arial" w:eastAsia="Times New Roman" w:hAnsi="Arial" w:cs="Arial"/>
          <w:color w:val="292933"/>
          <w:spacing w:val="3"/>
          <w:kern w:val="0"/>
          <w:sz w:val="30"/>
          <w:szCs w:val="30"/>
          <w:lang w:eastAsia="en-GB"/>
          <w14:ligatures w14:val="none"/>
        </w:rPr>
        <w:t>:</w:t>
      </w:r>
    </w:p>
    <w:p w14:paraId="76D5FE32" w14:textId="77777777" w:rsidR="00693ACC" w:rsidRPr="00693ACC" w:rsidRDefault="00693ACC" w:rsidP="00693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 xml:space="preserve">Exclusive Access: It is the only Bloomberg Lab in a high school in Europe, giving </w:t>
      </w:r>
      <w:proofErr w:type="spellStart"/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Guildhouse</w:t>
      </w:r>
      <w:proofErr w:type="spellEnd"/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 xml:space="preserve"> students a distinct advantage.</w:t>
      </w:r>
    </w:p>
    <w:p w14:paraId="0A85C5F2" w14:textId="77777777" w:rsidR="00693ACC" w:rsidRPr="00693ACC" w:rsidRDefault="00693ACC" w:rsidP="006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Bloomberg Terminals®: Students have access to Bloomberg Terminals®, which are the world’s leading platform for global business and finance news, data, analytical tools, and research.</w:t>
      </w:r>
    </w:p>
    <w:p w14:paraId="4907791B" w14:textId="77777777" w:rsidR="00693ACC" w:rsidRPr="00693ACC" w:rsidRDefault="00693ACC" w:rsidP="00693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 xml:space="preserve">Bloomberg Market Concepts Qualification: All students, regardless of their program or subjects, </w:t>
      </w:r>
      <w:proofErr w:type="gramStart"/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have the opportunity to</w:t>
      </w:r>
      <w:proofErr w:type="gramEnd"/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 xml:space="preserve"> earn the Bloomberg Market Concepts (BMC) qualification, an introduction to financial markets.</w:t>
      </w:r>
    </w:p>
    <w:p w14:paraId="3EBDD062" w14:textId="77777777" w:rsidR="00693ACC" w:rsidRPr="00693ACC" w:rsidRDefault="00693ACC" w:rsidP="00693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Real-World Skills: The lab allows students to engage with real-world business and finance scenarios, using the same information platform utilized by professionals in the field.</w:t>
      </w:r>
    </w:p>
    <w:p w14:paraId="12F015B2" w14:textId="77777777" w:rsidR="00693ACC" w:rsidRPr="00693ACC" w:rsidRDefault="00693ACC" w:rsidP="00693A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Curriculum Integration: The school’s curriculum integrates the use of Bloomberg Terminals® to familiarize students with real-world business and finance tools.</w:t>
      </w:r>
    </w:p>
    <w:p w14:paraId="1F7D1C31" w14:textId="77777777" w:rsidR="00693ACC" w:rsidRPr="00693ACC" w:rsidRDefault="00693ACC" w:rsidP="00693A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Analytical Skills Development: Students develop analytical skills by engaging with data and learning through simulated trading and investment projects.</w:t>
      </w:r>
    </w:p>
    <w:p w14:paraId="1DAF4511" w14:textId="77777777" w:rsidR="00693ACC" w:rsidRPr="00693ACC" w:rsidRDefault="00693ACC" w:rsidP="00693A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Bloomberg Certification: The BMC is a self-paced e-learning course that provides an interactive introduction to the financial markets, featuring over 70 Bloomberg Terminal functions.</w:t>
      </w:r>
    </w:p>
    <w:p w14:paraId="67F958AB" w14:textId="77777777" w:rsidR="00693ACC" w:rsidRPr="00693ACC" w:rsidRDefault="00693ACC" w:rsidP="00693A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Hands-On Learning: The lab provides hands-on learning experiences that are typically not available until higher education or the workplace, including understanding the impact of global news on financial markets and economic scenarios.</w:t>
      </w:r>
    </w:p>
    <w:p w14:paraId="63CB7A80" w14:textId="77777777" w:rsidR="00693ACC" w:rsidRPr="00693ACC" w:rsidRDefault="00693ACC" w:rsidP="00693A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Incubator Challenge: Students can apply their knowledge from the Bloomberg Lab in business activities like the Incubator Challenge, where they develop and pitch new business ideas.</w:t>
      </w:r>
    </w:p>
    <w:p w14:paraId="10276D4D" w14:textId="77777777" w:rsidR="00693ACC" w:rsidRPr="00693ACC" w:rsidRDefault="00693ACC" w:rsidP="00693A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</w:pPr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 xml:space="preserve">The Bloomberg Business Lab represents a significant investment in the practical education of students at </w:t>
      </w:r>
      <w:proofErr w:type="spellStart"/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>Guildhouse</w:t>
      </w:r>
      <w:proofErr w:type="spellEnd"/>
      <w:r w:rsidRPr="00693ACC">
        <w:rPr>
          <w:rFonts w:ascii="Arial" w:eastAsia="Times New Roman" w:hAnsi="Arial" w:cs="Arial"/>
          <w:color w:val="292933"/>
          <w:spacing w:val="3"/>
          <w:kern w:val="0"/>
          <w:lang w:eastAsia="en-GB"/>
          <w14:ligatures w14:val="none"/>
        </w:rPr>
        <w:t xml:space="preserve"> School, preparing them for future careers in business, finance, and economics.</w:t>
      </w:r>
    </w:p>
    <w:p w14:paraId="785DCF75" w14:textId="77777777" w:rsidR="00574956" w:rsidRPr="00693ACC" w:rsidRDefault="00574956"/>
    <w:sectPr w:rsidR="00574956" w:rsidRPr="00693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5AD2"/>
    <w:multiLevelType w:val="multilevel"/>
    <w:tmpl w:val="D558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413D4"/>
    <w:multiLevelType w:val="multilevel"/>
    <w:tmpl w:val="E3A6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320DD"/>
    <w:multiLevelType w:val="multilevel"/>
    <w:tmpl w:val="073C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30CFD"/>
    <w:multiLevelType w:val="multilevel"/>
    <w:tmpl w:val="F0E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9302A"/>
    <w:multiLevelType w:val="multilevel"/>
    <w:tmpl w:val="11B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44774"/>
    <w:multiLevelType w:val="multilevel"/>
    <w:tmpl w:val="F1C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E5CC0"/>
    <w:multiLevelType w:val="multilevel"/>
    <w:tmpl w:val="DC56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3F5D"/>
    <w:multiLevelType w:val="multilevel"/>
    <w:tmpl w:val="4126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A3A60"/>
    <w:multiLevelType w:val="multilevel"/>
    <w:tmpl w:val="6D6C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76CC0"/>
    <w:multiLevelType w:val="multilevel"/>
    <w:tmpl w:val="B546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717099">
    <w:abstractNumId w:val="1"/>
  </w:num>
  <w:num w:numId="2" w16cid:durableId="1413624443">
    <w:abstractNumId w:val="3"/>
  </w:num>
  <w:num w:numId="3" w16cid:durableId="843668047">
    <w:abstractNumId w:val="4"/>
  </w:num>
  <w:num w:numId="4" w16cid:durableId="940533161">
    <w:abstractNumId w:val="6"/>
  </w:num>
  <w:num w:numId="5" w16cid:durableId="1006901451">
    <w:abstractNumId w:val="2"/>
  </w:num>
  <w:num w:numId="6" w16cid:durableId="1346202078">
    <w:abstractNumId w:val="5"/>
  </w:num>
  <w:num w:numId="7" w16cid:durableId="1076434300">
    <w:abstractNumId w:val="0"/>
  </w:num>
  <w:num w:numId="8" w16cid:durableId="700398518">
    <w:abstractNumId w:val="9"/>
  </w:num>
  <w:num w:numId="9" w16cid:durableId="1676375233">
    <w:abstractNumId w:val="7"/>
  </w:num>
  <w:num w:numId="10" w16cid:durableId="234627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CC"/>
    <w:rsid w:val="00574956"/>
    <w:rsid w:val="0069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B2DC9"/>
  <w15:chartTrackingRefBased/>
  <w15:docId w15:val="{6F3FBE4C-CD58-4F81-9059-DB587DD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1615</Characters>
  <Application>Microsoft Office Word</Application>
  <DocSecurity>0</DocSecurity>
  <Lines>31</Lines>
  <Paragraphs>12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Prest</dc:creator>
  <cp:keywords/>
  <dc:description/>
  <cp:lastModifiedBy>Alexandra Prest</cp:lastModifiedBy>
  <cp:revision>1</cp:revision>
  <dcterms:created xsi:type="dcterms:W3CDTF">2024-02-02T11:13:00Z</dcterms:created>
  <dcterms:modified xsi:type="dcterms:W3CDTF">2024-02-02T11:18:00Z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6fe7961a-89e2-4215-8604-aa2fa574f294</vt:lpwstr>
  </property>
</Properties>
</file>